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32" w:rsidRDefault="00042432" w:rsidP="00042432">
      <w:pPr>
        <w:widowControl/>
        <w:shd w:val="clear" w:color="auto" w:fill="FFFFFF"/>
        <w:spacing w:line="480" w:lineRule="atLeas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</w:t>
      </w:r>
    </w:p>
    <w:p w:rsidR="00042432" w:rsidRDefault="00042432" w:rsidP="00042432">
      <w:pPr>
        <w:widowControl/>
        <w:shd w:val="clear" w:color="auto" w:fill="FFFFFF"/>
        <w:spacing w:line="480" w:lineRule="atLeast"/>
        <w:ind w:firstLineChars="150" w:firstLine="42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143664">
        <w:rPr>
          <w:rFonts w:ascii="宋体" w:hAnsi="宋体" w:cs="宋体" w:hint="eastAsia"/>
          <w:color w:val="000000"/>
          <w:kern w:val="0"/>
          <w:sz w:val="28"/>
          <w:szCs w:val="28"/>
        </w:rPr>
        <w:t>附件1：</w:t>
      </w:r>
    </w:p>
    <w:p w:rsidR="00042432" w:rsidRPr="00B75BE3" w:rsidRDefault="00042432" w:rsidP="00042432">
      <w:pPr>
        <w:widowControl/>
        <w:shd w:val="clear" w:color="auto" w:fill="FFFFFF"/>
        <w:spacing w:line="480" w:lineRule="atLeast"/>
        <w:ind w:firstLineChars="150" w:firstLine="335"/>
        <w:jc w:val="left"/>
        <w:rPr>
          <w:rFonts w:ascii="方正黑体_GBK" w:eastAsia="方正黑体_GBK" w:hAnsi="宋体" w:cs="宋体" w:hint="eastAsia"/>
          <w:color w:val="000000"/>
          <w:kern w:val="0"/>
          <w:sz w:val="28"/>
          <w:szCs w:val="28"/>
        </w:rPr>
      </w:pPr>
      <w:r w:rsidRPr="00B75BE3">
        <w:rPr>
          <w:rFonts w:ascii="方正黑体_GBK" w:eastAsia="方正黑体_GBK" w:hAnsi="宋体" w:hint="eastAsia"/>
          <w:color w:val="000000"/>
          <w:w w:val="80"/>
          <w:sz w:val="28"/>
          <w:szCs w:val="28"/>
        </w:rPr>
        <w:t>攀枝花市仁和区2018年下半年直接考核招聘中小学及幼儿教师</w:t>
      </w:r>
      <w:r w:rsidRPr="00B75BE3">
        <w:rPr>
          <w:rFonts w:ascii="方正黑体_GBK" w:eastAsia="方正黑体_GBK" w:hAnsi="宋体" w:cs="宋体" w:hint="eastAsia"/>
          <w:color w:val="000000"/>
          <w:kern w:val="0"/>
          <w:sz w:val="28"/>
          <w:szCs w:val="28"/>
        </w:rPr>
        <w:t>岗位情况表</w:t>
      </w:r>
    </w:p>
    <w:tbl>
      <w:tblPr>
        <w:tblW w:w="9229" w:type="dxa"/>
        <w:tblInd w:w="93" w:type="dxa"/>
        <w:tblLook w:val="04A0"/>
      </w:tblPr>
      <w:tblGrid>
        <w:gridCol w:w="582"/>
        <w:gridCol w:w="851"/>
        <w:gridCol w:w="850"/>
        <w:gridCol w:w="567"/>
        <w:gridCol w:w="851"/>
        <w:gridCol w:w="2126"/>
        <w:gridCol w:w="3402"/>
      </w:tblGrid>
      <w:tr w:rsidR="00042432" w:rsidRPr="00801B07" w:rsidTr="002B2E55">
        <w:trPr>
          <w:trHeight w:val="1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用人单位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岗位名称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学历要求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专业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其他要求</w:t>
            </w:r>
          </w:p>
        </w:tc>
      </w:tr>
      <w:tr w:rsidR="00042432" w:rsidRPr="00801B07" w:rsidTr="002B2E55">
        <w:trPr>
          <w:trHeight w:val="2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仁和区幼儿园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幼儿教师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学前教育、 幼儿教育、学前教育学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应届</w:t>
            </w: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普通高等教育毕业生（学士学位及以上）、取得相应教师资格、普通话二级甲等及以上。</w:t>
            </w:r>
          </w:p>
        </w:tc>
      </w:tr>
      <w:tr w:rsidR="00042432" w:rsidRPr="00801B07" w:rsidTr="002B2E55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东风小学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小学数学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数学、数学与应用数学、基础数学、</w:t>
            </w: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计算数学、概率论与数理统计、应用数学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应届</w:t>
            </w: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普通高等教育毕业生（学士学位及以上）、取得相应教师资格、普通话二级乙等及以上。</w:t>
            </w:r>
          </w:p>
        </w:tc>
      </w:tr>
      <w:tr w:rsidR="00042432" w:rsidRPr="00801B07" w:rsidTr="002B2E55">
        <w:trPr>
          <w:trHeight w:val="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东风小学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小学英语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 英语、英语语言文学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应届</w:t>
            </w: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普通高等教育毕业生（学士学位及以上）、取得相应教师资格、普通话二级甲等及以上。</w:t>
            </w:r>
          </w:p>
        </w:tc>
      </w:tr>
      <w:tr w:rsidR="00042432" w:rsidRPr="00801B07" w:rsidTr="002B2E55">
        <w:trPr>
          <w:trHeight w:val="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四川</w:t>
            </w: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仁和思源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实验</w:t>
            </w: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初中英语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 英语、英语语言文学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应届</w:t>
            </w: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普通高等教育毕业生（学士学位及以上）、取得相应教师资格、普通话二级甲等及以上。</w:t>
            </w:r>
          </w:p>
        </w:tc>
      </w:tr>
      <w:tr w:rsidR="00042432" w:rsidRPr="00801B07" w:rsidTr="002B2E55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四川</w:t>
            </w: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仁和思源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实验</w:t>
            </w: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初中物理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物理学、应用物理学、理论物理、粒子物理与原子核物理、原子与分子物理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应届</w:t>
            </w: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普通高等教育毕业生（学士学位及以上）、取得相应教师资格、普通话二级乙等及以上。</w:t>
            </w:r>
          </w:p>
        </w:tc>
      </w:tr>
      <w:tr w:rsidR="00042432" w:rsidRPr="00801B07" w:rsidTr="002B2E55">
        <w:trPr>
          <w:trHeight w:val="1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四川</w:t>
            </w: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仁和思源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实验</w:t>
            </w: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初中地理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spacing w:after="24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地理科学、自然地理学、人文地理学、地图学与地理信息系统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应届</w:t>
            </w: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普通高等教育毕业生（学士学位及以上）、取得相应教师资格、普通话二级乙等及以上。</w:t>
            </w:r>
          </w:p>
        </w:tc>
      </w:tr>
      <w:tr w:rsidR="00042432" w:rsidRPr="00801B07" w:rsidTr="002B2E55">
        <w:trPr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大河中学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高中语文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spacing w:after="24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汉语言文学、汉语言、语言学及应用语言学、汉语言文字学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应届</w:t>
            </w: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普通高等教育毕业生（学士学位及以上）、取得相应教师资格、普通话二级甲等及以上。</w:t>
            </w:r>
          </w:p>
        </w:tc>
      </w:tr>
      <w:tr w:rsidR="00042432" w:rsidRPr="00801B07" w:rsidTr="002B2E55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大河中学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高中数学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数学、数学与应用数学、基础数学、</w:t>
            </w: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计算数学、概率论与数理统计、应用数学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应届</w:t>
            </w: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普通高等教育毕业生（学士学位及以上）、取得相应教师资格、普通话二级乙等及以上。</w:t>
            </w:r>
          </w:p>
        </w:tc>
      </w:tr>
      <w:tr w:rsidR="00042432" w:rsidRPr="00801B07" w:rsidTr="002B2E55">
        <w:trPr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大河中学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高中英语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 英语、英语语言文学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应届</w:t>
            </w: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普通高等教育毕业生（学士学位及以上）、取得相应教师资格、普通话二级甲等及以上。</w:t>
            </w:r>
          </w:p>
        </w:tc>
      </w:tr>
      <w:tr w:rsidR="00042432" w:rsidRPr="00801B07" w:rsidTr="002B2E55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大河中学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初中物理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物理学、应用物理学、理论物理、粒子物理与原子核物理、原子与分子物理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应届</w:t>
            </w: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普通高等教育毕业生（学士学位及以上）、取得相应教师资格、普通话二级乙等及以上。</w:t>
            </w:r>
          </w:p>
        </w:tc>
      </w:tr>
      <w:tr w:rsidR="00042432" w:rsidRPr="00801B07" w:rsidTr="002B2E55">
        <w:trPr>
          <w:trHeight w:val="2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大河中学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初中数学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数学、数学与应用数学、基础数学、</w:t>
            </w: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计算数学、概率论与数理统计、应用数学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应届</w:t>
            </w: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普通高等教育毕业生（学士学位及以上）、取得相应教师资格、普通话二级乙等及以上。</w:t>
            </w:r>
          </w:p>
        </w:tc>
      </w:tr>
      <w:tr w:rsidR="00042432" w:rsidRPr="00801B07" w:rsidTr="002B2E55">
        <w:trPr>
          <w:trHeight w:val="79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432" w:rsidRPr="00801B07" w:rsidRDefault="00042432" w:rsidP="002B2E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01B0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合计：20人</w:t>
            </w:r>
          </w:p>
        </w:tc>
      </w:tr>
    </w:tbl>
    <w:p w:rsidR="000A5FD0" w:rsidRDefault="000A5FD0"/>
    <w:sectPr w:rsidR="000A5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FD0" w:rsidRDefault="000A5FD0" w:rsidP="00042432">
      <w:r>
        <w:separator/>
      </w:r>
    </w:p>
  </w:endnote>
  <w:endnote w:type="continuationSeparator" w:id="1">
    <w:p w:rsidR="000A5FD0" w:rsidRDefault="000A5FD0" w:rsidP="0004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FD0" w:rsidRDefault="000A5FD0" w:rsidP="00042432">
      <w:r>
        <w:separator/>
      </w:r>
    </w:p>
  </w:footnote>
  <w:footnote w:type="continuationSeparator" w:id="1">
    <w:p w:rsidR="000A5FD0" w:rsidRDefault="000A5FD0" w:rsidP="00042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32"/>
    <w:rsid w:val="00042432"/>
    <w:rsid w:val="000A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4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4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张颖</dc:creator>
  <cp:keywords/>
  <dc:description/>
  <cp:lastModifiedBy>张颖</cp:lastModifiedBy>
  <cp:revision>2</cp:revision>
  <dcterms:created xsi:type="dcterms:W3CDTF">2018-12-04T07:17:00Z</dcterms:created>
  <dcterms:modified xsi:type="dcterms:W3CDTF">2018-12-04T07:17:00Z</dcterms:modified>
</cp:coreProperties>
</file>