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纪南文旅区财政投资评审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人员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招聘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bookmarkEnd w:id="0"/>
    <w:tbl>
      <w:tblPr>
        <w:tblStyle w:val="3"/>
        <w:tblpPr w:leftFromText="180" w:rightFromText="180" w:vertAnchor="text" w:horzAnchor="page" w:tblpX="1811" w:tblpY="222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210"/>
        <w:gridCol w:w="208"/>
        <w:gridCol w:w="146"/>
        <w:gridCol w:w="271"/>
        <w:gridCol w:w="418"/>
        <w:gridCol w:w="418"/>
        <w:gridCol w:w="18"/>
        <w:gridCol w:w="401"/>
        <w:gridCol w:w="419"/>
        <w:gridCol w:w="114"/>
        <w:gridCol w:w="304"/>
        <w:gridCol w:w="418"/>
        <w:gridCol w:w="418"/>
        <w:gridCol w:w="418"/>
        <w:gridCol w:w="59"/>
        <w:gridCol w:w="359"/>
        <w:gridCol w:w="418"/>
        <w:gridCol w:w="41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3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18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</w:tc>
        <w:tc>
          <w:tcPr>
            <w:tcW w:w="376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76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5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获得职业资格证书</w:t>
            </w:r>
          </w:p>
        </w:tc>
        <w:tc>
          <w:tcPr>
            <w:tcW w:w="7527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况</w:t>
            </w:r>
          </w:p>
        </w:tc>
        <w:tc>
          <w:tcPr>
            <w:tcW w:w="7527" w:type="dxa"/>
            <w:gridSpan w:val="24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b/>
                <w:sz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ascii="Times New Roman" w:hAnsi="Times New Roman" w:eastAsia="仿宋_GB2312" w:cs="Times New Roman"/>
        </w:rPr>
        <w:t>注：</w:t>
      </w:r>
      <w:r>
        <w:rPr>
          <w:rFonts w:hint="eastAsia" w:ascii="Times New Roman" w:hAnsi="Times New Roman" w:eastAsia="仿宋_GB2312" w:cs="Times New Roman"/>
          <w:lang w:val="en-US" w:eastAsia="zh-CN"/>
        </w:rPr>
        <w:t>1.“学历”请标明全日制学历和最高学历；2.个人简历从全日制学历开始写起。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2D78"/>
    <w:rsid w:val="06B13591"/>
    <w:rsid w:val="280A5498"/>
    <w:rsid w:val="3319260F"/>
    <w:rsid w:val="518B2D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2018-09-20T01:56:00Z</dcterms:created>
  <dc:creator>jz</dc:creator>
  <cp:lastModifiedBy>jz</cp:lastModifiedBy>
  <dcterms:modified xsi:type="dcterms:W3CDTF">2018-11-27T07:08:24Z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