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_GBK"/>
          <w:kern w:val="0"/>
          <w:sz w:val="44"/>
          <w:szCs w:val="44"/>
        </w:rPr>
        <w:t>重庆广播电视大学（重庆工商职业学院）考核招聘工作人员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岗位条件一览表</w:t>
      </w:r>
    </w:p>
    <w:tbl>
      <w:tblPr>
        <w:tblStyle w:val="5"/>
        <w:tblpPr w:leftFromText="180" w:rightFromText="180" w:vertAnchor="text" w:tblpX="14961" w:tblpY="-4294"/>
        <w:tblOverlap w:val="never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0" w:type="dxa"/>
            <w:vAlign w:val="top"/>
          </w:tcPr>
          <w:p>
            <w:pPr>
              <w:spacing w:line="600" w:lineRule="exact"/>
            </w:pPr>
          </w:p>
        </w:tc>
      </w:tr>
    </w:tbl>
    <w:p>
      <w:pPr>
        <w:rPr>
          <w:vanish/>
        </w:rPr>
      </w:pPr>
    </w:p>
    <w:tbl>
      <w:tblPr>
        <w:tblStyle w:val="5"/>
        <w:tblW w:w="13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847"/>
        <w:gridCol w:w="1230"/>
        <w:gridCol w:w="945"/>
        <w:gridCol w:w="1007"/>
        <w:gridCol w:w="1153"/>
        <w:gridCol w:w="1831"/>
        <w:gridCol w:w="1919"/>
        <w:gridCol w:w="420"/>
        <w:gridCol w:w="968"/>
        <w:gridCol w:w="179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序号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部门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单位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岗位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类别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及等级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招聘名额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专业</w:t>
            </w:r>
          </w:p>
        </w:tc>
        <w:tc>
          <w:tcPr>
            <w:tcW w:w="420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792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其他条件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市教委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重庆广播电视大学（重庆工商职业学院）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物流管理专业教学科研岗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专技10级及以上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物流管理与工程类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具有正高级职称，年龄放宽到45周岁及以下，学历放宽到全日制本科及以上并</w:t>
            </w:r>
            <w:r>
              <w:rPr>
                <w:rFonts w:hint="eastAsia"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取得</w:t>
            </w: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相应学位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电子商务专业教学科研岗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专技10级及以上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电子商务类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具有正高级职称，年龄放宽到45周岁及以下，学历放宽到全日制本科及以上并取得相应学位。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专技10级及以上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交通运输类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具有高级职称，学历放宽到全日制本科及以上并取得相应学位。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专技10级及以上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土木类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具有高级职称，年龄可放宽到45周岁。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专技10级及以上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电子信息类、计算机类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同等条件下，从事大数据、云计算，物联网相关工作者优先。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专技4级及以上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全日制本科及以上学历并取得相应学位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电子信息类、计算机类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45周岁及以下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1.具有正高级职称；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2.同等条件下，在高校或国家大型IT企业从事大数据、人工智能、云计算、物联网相关工作者优先。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重庆广播电视大学（重庆工商职业学院）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</w:t>
            </w: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机械类（汽车方向）、交通运输类（汽车方向）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具有正高级职称，年龄可放宽到45周岁及以下，学历放宽到全日制本科并取得相应学位；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同等条件下，本科为汽车类专业，有汽车类行业或高校工作经验者优先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重庆广播电视大学（重庆工商职业学院）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教学科研岗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专技4级及以上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全日制本科及以上学历并取得相应学位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机械类（汽车方向）、交通运输类（汽车方向）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45周岁及以下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具有正高级职称；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同等条件下，有汽车类行业或高校工作经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验者优先。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重庆广播电视大学（重庆工商职业学院）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学分银行制度研究岗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pacing w:val="-12"/>
                <w:kern w:val="0"/>
                <w:sz w:val="21"/>
                <w:szCs w:val="21"/>
                <w:lang w:bidi="ar"/>
              </w:rPr>
              <w:t>专技10级及以上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全日制普通高校研究生学历并取得博士学位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教育学类</w:t>
            </w:r>
          </w:p>
        </w:tc>
        <w:tc>
          <w:tcPr>
            <w:tcW w:w="4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具有高级职称，年龄可放宽到45周岁及以下；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同等条件下，有高水平（CSSCI及以上）教育政策研究成果者优先。</w:t>
            </w:r>
          </w:p>
        </w:tc>
        <w:tc>
          <w:tcPr>
            <w:tcW w:w="1019" w:type="dxa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160" w:right="67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30A2"/>
    <w:rsid w:val="708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2018-10-31T08:24:00Z</dcterms:created>
  <dc:creator>/loveAnita</dc:creator>
  <cp:lastModifiedBy>/loveAnita</cp:lastModifiedBy>
  <dcterms:modified xsi:type="dcterms:W3CDTF">2018-10-31T08:26:34Z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