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84" w:lineRule="auto"/>
      </w:pPr>
      <w:bookmarkStart w:id="0" w:name="_GoBack"/>
      <w:r>
        <w:rPr>
          <w:rStyle w:val="4"/>
          <w:rFonts w:ascii="Verdana" w:hAnsi="Verdana" w:cs="Verdana"/>
          <w:sz w:val="21"/>
          <w:szCs w:val="21"/>
        </w:rPr>
        <w:t>招聘岗位、人数及岗位条件</w:t>
      </w:r>
    </w:p>
    <w:bookmarkEnd w:id="0"/>
    <w:tbl>
      <w:tblPr>
        <w:tblW w:w="94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1880"/>
        <w:gridCol w:w="5640"/>
      </w:tblGrid>
      <w:tr>
        <w:tblPrEx>
          <w:shd w:val="clear"/>
          <w:tblLayout w:type="fixed"/>
        </w:tblPrEx>
        <w:trPr>
          <w:trHeight w:val="480" w:hRule="atLeast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</w:rPr>
              <w:t>岗位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</w:rPr>
              <w:t>人数</w:t>
            </w:r>
          </w:p>
        </w:tc>
        <w:tc>
          <w:tcPr>
            <w:tcW w:w="5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</w:rPr>
              <w:t>具体条件</w:t>
            </w:r>
          </w:p>
        </w:tc>
      </w:tr>
      <w:tr>
        <w:tblPrEx>
          <w:tblLayout w:type="fixed"/>
        </w:tblPrEx>
        <w:trPr>
          <w:trHeight w:val="1650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导诊服务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>1</w:t>
            </w:r>
          </w:p>
        </w:tc>
        <w:tc>
          <w:tcPr>
            <w:tcW w:w="5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全日制大专及以上学历，年龄不超过25周岁，有舞蹈、唱歌等文艺特长。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84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44F4F"/>
    <w:rsid w:val="4CA44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2018-10-26T06:33:00Z</dcterms:created>
  <dc:creator>ASUS</dc:creator>
  <cp:lastModifiedBy>ASUS</cp:lastModifiedBy>
  <dcterms:modified xsi:type="dcterms:W3CDTF">2018-10-26T06:34:00Z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