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</w:rPr>
        <w:t>毕节市七星关区市场监督管理局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2018年面向社会公开招聘食品药品、特种设备监管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合同制协管员职位表</w:t>
      </w:r>
      <w:bookmarkEnd w:id="0"/>
    </w:p>
    <w:tbl>
      <w:tblPr>
        <w:tblStyle w:val="3"/>
        <w:tblpPr w:leftFromText="180" w:rightFromText="180" w:vertAnchor="text" w:tblpY="1"/>
        <w:tblOverlap w:val="never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777"/>
        <w:gridCol w:w="4473"/>
        <w:gridCol w:w="81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职位名称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职位代码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管辖区域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市西分局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市西街道、洪山街道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市东分局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市东街道、麻园街道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三板桥分局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三板桥街道、碧阳街道、鸭池镇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大新桥分局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大新桥街道、德溪街道、观音桥街道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海子街分局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海子街镇、碧海街道、八寨镇、田坝桥镇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何官屯分局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何官屯镇、对坡镇、水箐镇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朱昌分局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朱昌镇、阴底乡、田坝镇、千溪乡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普宜分局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普宜镇、龙场营镇、大屯镇、田坎乡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清水铺分局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清水铺镇、燕子口镇，亮岩镇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杨家湾分局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杨家湾镇、撒拉溪镇、放珠镇，长春堡镇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青场分局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青场镇、大河乡、野角乡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林口分局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林口镇、大银镇、团结乡、生机镇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小吉场分局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小吉场镇、层台镇、阿市乡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line="320" w:lineRule="exact"/>
        <w:ind w:right="474" w:firstLine="280" w:firstLineChars="100"/>
        <w:jc w:val="righ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55614"/>
    <w:rsid w:val="10455614"/>
    <w:rsid w:val="692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市信息"/>
    <w:uiPriority w:val="0"/>
    <w:pPr>
      <w:spacing w:beforeAutospacing="1" w:line="520" w:lineRule="exact"/>
      <w:ind w:firstLine="360" w:firstLineChars="200"/>
    </w:pPr>
    <w:rPr>
      <w:rFonts w:asciiTheme="minorAscii" w:hAnsiTheme="minorAscii" w:eastAsiaTheme="minorEastAsia" w:cstheme="minorBid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2018-10-29T05:51:00Z</dcterms:created>
  <dc:creator>居晓娟</dc:creator>
  <cp:lastModifiedBy>居晓娟</cp:lastModifiedBy>
  <dcterms:modified xsi:type="dcterms:W3CDTF">2018-10-29T05:53:23Z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