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57D" w:rsidRPr="00B1557D" w:rsidRDefault="00B1557D" w:rsidP="00B1557D">
      <w:pPr>
        <w:adjustRightInd/>
        <w:snapToGrid/>
        <w:spacing w:after="0" w:line="360" w:lineRule="atLeast"/>
        <w:ind w:right="-512" w:firstLine="226"/>
        <w:rPr>
          <w:rFonts w:ascii="宋体" w:eastAsia="宋体" w:hAnsi="宋体" w:cs="宋体"/>
          <w:color w:val="000000"/>
          <w:sz w:val="21"/>
          <w:szCs w:val="21"/>
        </w:rPr>
      </w:pPr>
      <w:r w:rsidRPr="00B1557D">
        <w:rPr>
          <w:rFonts w:ascii="宋体" w:eastAsia="宋体" w:hAnsi="宋体" w:cs="宋体" w:hint="eastAsia"/>
          <w:b/>
          <w:bCs/>
          <w:color w:val="000000"/>
          <w:sz w:val="23"/>
        </w:rPr>
        <w:t>（一）专任教师（浙江理工大学事业编制2人）</w:t>
      </w:r>
    </w:p>
    <w:tbl>
      <w:tblPr>
        <w:tblW w:w="1108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06"/>
        <w:gridCol w:w="1081"/>
        <w:gridCol w:w="586"/>
        <w:gridCol w:w="3395"/>
        <w:gridCol w:w="3109"/>
        <w:gridCol w:w="2508"/>
      </w:tblGrid>
      <w:tr w:rsidR="00B1557D" w:rsidRPr="00B1557D" w:rsidTr="00B1557D">
        <w:trPr>
          <w:trHeight w:val="653"/>
          <w:jc w:val="center"/>
        </w:trPr>
        <w:tc>
          <w:tcPr>
            <w:tcW w:w="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序号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人员类别</w:t>
            </w:r>
          </w:p>
        </w:tc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人数</w:t>
            </w:r>
          </w:p>
        </w:tc>
        <w:tc>
          <w:tcPr>
            <w:tcW w:w="3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专业要求</w:t>
            </w:r>
          </w:p>
        </w:tc>
        <w:tc>
          <w:tcPr>
            <w:tcW w:w="3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学历、学位、职称要求</w:t>
            </w: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备注</w:t>
            </w:r>
          </w:p>
        </w:tc>
      </w:tr>
      <w:tr w:rsidR="00B1557D" w:rsidRPr="00B1557D" w:rsidTr="00B1557D">
        <w:trPr>
          <w:trHeight w:val="635"/>
          <w:jc w:val="center"/>
        </w:trPr>
        <w:tc>
          <w:tcPr>
            <w:tcW w:w="4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浙江理工大学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事业编制</w:t>
            </w:r>
          </w:p>
        </w:tc>
        <w:tc>
          <w:tcPr>
            <w:tcW w:w="5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3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计算机科学与技术、设计学</w:t>
            </w:r>
          </w:p>
        </w:tc>
        <w:tc>
          <w:tcPr>
            <w:tcW w:w="31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博研，或全日制硕研</w:t>
            </w:r>
            <w:r w:rsidRPr="00B1557D"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且具有</w:t>
            </w: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高级职称</w:t>
            </w: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</w:tbl>
    <w:p w:rsidR="00B1557D" w:rsidRPr="00B1557D" w:rsidRDefault="00B1557D" w:rsidP="00B1557D">
      <w:pPr>
        <w:adjustRightInd/>
        <w:snapToGrid/>
        <w:spacing w:after="0" w:line="360" w:lineRule="atLeast"/>
        <w:ind w:right="-512" w:firstLine="226"/>
        <w:rPr>
          <w:rFonts w:ascii="宋体" w:eastAsia="宋体" w:hAnsi="宋体" w:cs="宋体" w:hint="eastAsia"/>
          <w:color w:val="000000"/>
          <w:sz w:val="21"/>
          <w:szCs w:val="21"/>
        </w:rPr>
      </w:pPr>
      <w:r w:rsidRPr="00B1557D">
        <w:rPr>
          <w:rFonts w:ascii="宋体" w:eastAsia="宋体" w:hAnsi="宋体" w:cs="宋体" w:hint="eastAsia"/>
          <w:b/>
          <w:bCs/>
          <w:color w:val="000000"/>
          <w:sz w:val="23"/>
        </w:rPr>
        <w:t>（二）专任教师（自主招聘32人）</w:t>
      </w:r>
    </w:p>
    <w:tbl>
      <w:tblPr>
        <w:tblW w:w="1122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2"/>
        <w:gridCol w:w="963"/>
        <w:gridCol w:w="526"/>
        <w:gridCol w:w="1624"/>
        <w:gridCol w:w="2662"/>
        <w:gridCol w:w="2406"/>
        <w:gridCol w:w="2647"/>
      </w:tblGrid>
      <w:tr w:rsidR="00B1557D" w:rsidRPr="00B1557D" w:rsidTr="00B1557D">
        <w:trPr>
          <w:trHeight w:val="653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序号</w:t>
            </w:r>
          </w:p>
        </w:tc>
        <w:tc>
          <w:tcPr>
            <w:tcW w:w="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人员类别</w:t>
            </w: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人数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专业名称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专业要求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学历、学位、职称要求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备注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296" w:firstLine="296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</w:t>
            </w:r>
          </w:p>
        </w:tc>
        <w:tc>
          <w:tcPr>
            <w:tcW w:w="9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自主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招聘</w:t>
            </w: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服装设计与工程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服装相关专业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有服装企业经历，熟悉内销、外销、电商者优先考虑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296" w:firstLine="296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纺织工程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 xml:space="preserve">纺织工程专业 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具备织物结构设计方面扎实的专业基础，有相关工作经验者优先考虑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296" w:firstLine="296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产品设计（纺织品艺术设计）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产品设计（纺织品艺术设计）专业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要求具有一年以上高校染织专业教学或企业染织设计经验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4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人力资源管理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人力资源管理、企业管理（人力资源方向）专业，能教授《培训与开发》、《冲突管理》、《绩效管理》等课程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具有企业人力资源管理实践经验，参与人力资源管理、应用心理学等相关课题，具有较好的研究能力者优先考虑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5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国际经济与贸易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国际贸易、经济学、金融学专业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有高校从教经验者或外贸工作经验者优先考虑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6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电子信息科学与技术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电子信息科学与技术及相关专业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通信工程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通信工程及相关专业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8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4名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计算机科学与技术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计算机科学与技术及相关专业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9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电子信息工程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电子信息工程及相关专业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10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自动化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自动化及相关专业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工程管理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管理科学与工程专业（建设工程管理方向）或结构</w:t>
            </w: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工程专业（建设经济、建设工程管理方向）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12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建筑学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建筑学及相关专业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13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视觉传达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视觉传达及相关专业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14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产品设计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产品设计相关专业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15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环境设计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环境设计相关专业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16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广告设计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广告设计相关专业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精通数字媒体相关软件，有VR、AR经验，熟悉app开发流程及设计技术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公共事业管理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行政管理专业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18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法学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刑法学、法制史或法律专业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19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物理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物理相关专业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  <w:tr w:rsidR="00B1557D" w:rsidRPr="00B1557D" w:rsidTr="00B1557D">
        <w:trPr>
          <w:trHeight w:val="500"/>
          <w:jc w:val="center"/>
        </w:trPr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20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5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6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数学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计算数学、应用数学、统计数学专业</w:t>
            </w:r>
          </w:p>
        </w:tc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全日制硕研，或全日制本科且具有高级职称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有相关教学工作经验者优先考虑</w:t>
            </w:r>
          </w:p>
        </w:tc>
      </w:tr>
    </w:tbl>
    <w:p w:rsidR="00B1557D" w:rsidRPr="00B1557D" w:rsidRDefault="00B1557D" w:rsidP="00B1557D">
      <w:pPr>
        <w:adjustRightInd/>
        <w:snapToGrid/>
        <w:spacing w:after="0" w:line="360" w:lineRule="atLeast"/>
        <w:ind w:firstLine="236"/>
        <w:rPr>
          <w:rFonts w:ascii="宋体" w:eastAsia="宋体" w:hAnsi="宋体" w:cs="宋体" w:hint="eastAsia"/>
          <w:color w:val="000000"/>
          <w:sz w:val="21"/>
          <w:szCs w:val="21"/>
        </w:rPr>
      </w:pPr>
      <w:r w:rsidRPr="00B1557D">
        <w:rPr>
          <w:rFonts w:ascii="宋体" w:eastAsia="宋体" w:hAnsi="宋体" w:cs="宋体" w:hint="eastAsia"/>
          <w:b/>
          <w:bCs/>
          <w:color w:val="000000"/>
          <w:sz w:val="24"/>
          <w:szCs w:val="24"/>
        </w:rPr>
        <w:t>（三）行政、图书人员、实验人员（8人）</w:t>
      </w:r>
    </w:p>
    <w:tbl>
      <w:tblPr>
        <w:tblW w:w="11205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08"/>
        <w:gridCol w:w="1205"/>
        <w:gridCol w:w="798"/>
        <w:gridCol w:w="1280"/>
        <w:gridCol w:w="7214"/>
      </w:tblGrid>
      <w:tr w:rsidR="00B1557D" w:rsidRPr="00B1557D" w:rsidTr="00B1557D">
        <w:trPr>
          <w:trHeight w:val="603"/>
          <w:jc w:val="center"/>
        </w:trPr>
        <w:tc>
          <w:tcPr>
            <w:tcW w:w="7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</w:rPr>
              <w:t>序号</w:t>
            </w:r>
          </w:p>
        </w:tc>
        <w:tc>
          <w:tcPr>
            <w:tcW w:w="12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岗位名称</w:t>
            </w:r>
          </w:p>
        </w:tc>
        <w:tc>
          <w:tcPr>
            <w:tcW w:w="7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人数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岗位等级</w:t>
            </w:r>
          </w:p>
        </w:tc>
        <w:tc>
          <w:tcPr>
            <w:tcW w:w="71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firstLine="1054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应聘基本条件</w:t>
            </w:r>
          </w:p>
        </w:tc>
      </w:tr>
      <w:tr w:rsidR="00B1557D" w:rsidRPr="00B1557D" w:rsidTr="00B1557D">
        <w:trPr>
          <w:trHeight w:val="603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总务部资产、班车管理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校设管理八级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2.爱岗敬业，踏实肯干，工作责任心强、细致耐心，有奉献精神和服务意识。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3.年龄35周岁以下。</w:t>
            </w:r>
          </w:p>
        </w:tc>
      </w:tr>
      <w:tr w:rsidR="00B1557D" w:rsidRPr="00B1557D" w:rsidTr="00B1557D">
        <w:trPr>
          <w:trHeight w:val="603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图书馆信息共享空间管理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校设管理八级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2.计算机相关专业，具有计算机硬件及软件维护、机房管理工作经验者优先；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3.敬业爱岗，踏实肯干，能胜任倒班（包含周末及法定节假日，寒暑假除外）；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4.熟悉图书馆业务。</w:t>
            </w:r>
          </w:p>
        </w:tc>
      </w:tr>
      <w:tr w:rsidR="00B1557D" w:rsidRPr="00B1557D" w:rsidTr="00B1557D">
        <w:trPr>
          <w:trHeight w:val="989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现代教育技术中心计算机中</w:t>
            </w: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心管理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校设管理九级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2.计算机及网络等相关专业，有计算机实验室管理等相关经验者优先考虑；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 xml:space="preserve">3.年龄35周岁以下。 </w:t>
            </w:r>
          </w:p>
        </w:tc>
      </w:tr>
      <w:tr w:rsidR="00B1557D" w:rsidRPr="00B1557D" w:rsidTr="00B1557D">
        <w:trPr>
          <w:trHeight w:val="846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lastRenderedPageBreak/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105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纺织服装系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105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专教设备管理员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校设管理九级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2.服装与服饰设计等相关专业。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3.年龄35周岁以下。</w:t>
            </w:r>
          </w:p>
        </w:tc>
      </w:tr>
      <w:tr w:rsidR="00B1557D" w:rsidRPr="00B1557D" w:rsidTr="00B1557D">
        <w:trPr>
          <w:trHeight w:val="732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105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机电系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105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实验室管理员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校设管理九级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2.计算机科学与技术或相关专业背景，有较强计算机、计算机网络维护管理能力；</w:t>
            </w:r>
          </w:p>
          <w:p w:rsidR="00B1557D" w:rsidRPr="00B1557D" w:rsidRDefault="00B1557D" w:rsidP="00B1557D">
            <w:pPr>
              <w:adjustRightIn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3.具有较高的思想道德素质，爱岗敬业、团结协作，工作责任心强；</w:t>
            </w:r>
          </w:p>
          <w:p w:rsidR="00B1557D" w:rsidRPr="00B1557D" w:rsidRDefault="00B1557D" w:rsidP="00B1557D">
            <w:pPr>
              <w:adjustRightIn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4.年龄35周岁以下。</w:t>
            </w:r>
          </w:p>
        </w:tc>
      </w:tr>
      <w:tr w:rsidR="00B1557D" w:rsidRPr="00B1557D" w:rsidTr="00B1557D">
        <w:trPr>
          <w:trHeight w:val="989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-105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艺术与设计系实验室管理员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校设管理九级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2.艺术设计相关专业；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3.年龄35周岁以下。</w:t>
            </w:r>
          </w:p>
        </w:tc>
      </w:tr>
      <w:tr w:rsidR="00B1557D" w:rsidRPr="00B1557D" w:rsidTr="00B1557D">
        <w:trPr>
          <w:trHeight w:val="732"/>
          <w:jc w:val="center"/>
        </w:trPr>
        <w:tc>
          <w:tcPr>
            <w:tcW w:w="7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物理实验室管理员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1名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校设管理九级</w:t>
            </w:r>
          </w:p>
        </w:tc>
        <w:tc>
          <w:tcPr>
            <w:tcW w:w="71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1.具有全日制硕研及以上学历学位，或全日制本科且具有中级及以上职称；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 w:hint="eastAsia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2.物理相关专业；</w:t>
            </w:r>
          </w:p>
          <w:p w:rsidR="00B1557D" w:rsidRPr="00B1557D" w:rsidRDefault="00B1557D" w:rsidP="00B1557D">
            <w:pPr>
              <w:adjustRightInd/>
              <w:snapToGrid/>
              <w:spacing w:after="0" w:line="360" w:lineRule="atLeast"/>
              <w:ind w:left="210" w:hanging="210"/>
              <w:rPr>
                <w:rFonts w:ascii="宋体" w:eastAsia="宋体" w:hAnsi="宋体" w:cs="宋体"/>
                <w:sz w:val="18"/>
                <w:szCs w:val="18"/>
              </w:rPr>
            </w:pPr>
            <w:r w:rsidRPr="00B1557D">
              <w:rPr>
                <w:rFonts w:ascii="宋体" w:eastAsia="宋体" w:hAnsi="宋体" w:cs="宋体" w:hint="eastAsia"/>
                <w:sz w:val="21"/>
                <w:szCs w:val="21"/>
              </w:rPr>
              <w:t>3.年龄35周岁以下。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22C0E"/>
    <w:rsid w:val="00323B43"/>
    <w:rsid w:val="003D37D8"/>
    <w:rsid w:val="00426133"/>
    <w:rsid w:val="004358AB"/>
    <w:rsid w:val="008B7726"/>
    <w:rsid w:val="00B1557D"/>
    <w:rsid w:val="00D31D50"/>
    <w:rsid w:val="00F052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557D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4">
    <w:name w:val="Strong"/>
    <w:basedOn w:val="a0"/>
    <w:uiPriority w:val="22"/>
    <w:qFormat/>
    <w:rsid w:val="00B155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67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7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53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36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BBDEFC"/>
                    <w:bottom w:val="single" w:sz="6" w:space="0" w:color="BBDEFC"/>
                    <w:right w:val="single" w:sz="6" w:space="0" w:color="BBDEFC"/>
                  </w:divBdr>
                  <w:divsChild>
                    <w:div w:id="328408771">
                      <w:marLeft w:val="0"/>
                      <w:marRight w:val="0"/>
                      <w:marTop w:val="0"/>
                      <w:marBottom w:val="0"/>
                      <w:divBdr>
                        <w:top w:val="dashed" w:sz="6" w:space="18" w:color="A8ABA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348</Words>
  <Characters>1986</Characters>
  <Application>Microsoft Office Word</Application>
  <DocSecurity>0</DocSecurity>
  <Lines>16</Lines>
  <Paragraphs>4</Paragraphs>
  <ScaleCrop>false</ScaleCrop>
  <Company/>
  <LinksUpToDate>false</LinksUpToDate>
  <CharactersWithSpaces>2330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5</cp:revision>
  <dcterms:created xsi:type="dcterms:W3CDTF">2008-09-11T17:20:00Z</dcterms:created>
  <dcterms:modified xsi:type="dcterms:W3CDTF">2018-09-29T02:14:00Z</dcterms:modified>
</cp:coreProperties>
</file>