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numPr>
          <w:ilvl w:val="0"/>
          <w:numId w:val="0"/>
        </w:numPr>
        <w:shd w:val="clear" w:color="000000" w:fill="FFFFFF"/>
        <w:autoSpaceDE/>
        <w:autoSpaceDN/>
        <w:spacing w:before="0" w:after="0" w:line="408" w:lineRule="atLeast"/>
        <w:ind w:right="0" w:firstLine="0"/>
        <w:jc w:val="center"/>
        <w:rPr>
          <w:rStyle w:val="26"/>
          <w:rFonts w:hint="default" w:ascii="宋体" w:hAnsi="宋体" w:eastAsia="宋体"/>
          <w:b/>
          <w:color w:val="333333"/>
          <w:spacing w:val="0"/>
          <w:position w:val="0"/>
          <w:sz w:val="44"/>
          <w:szCs w:val="44"/>
        </w:rPr>
      </w:pPr>
      <w:r>
        <w:rPr>
          <w:rStyle w:val="26"/>
          <w:rFonts w:hint="default" w:ascii="宋体" w:hAnsi="宋体" w:eastAsia="宋体"/>
          <w:b/>
          <w:color w:val="333333"/>
          <w:spacing w:val="0"/>
          <w:position w:val="0"/>
          <w:sz w:val="44"/>
          <w:szCs w:val="44"/>
        </w:rPr>
        <w:t>泌阳县2018年公开招聘</w:t>
      </w:r>
    </w:p>
    <w:p>
      <w:pPr>
        <w:pStyle w:val="23"/>
        <w:numPr>
          <w:ilvl w:val="0"/>
          <w:numId w:val="0"/>
        </w:numPr>
        <w:shd w:val="clear" w:color="000000" w:fill="FFFFFF"/>
        <w:autoSpaceDE/>
        <w:autoSpaceDN/>
        <w:spacing w:before="0" w:after="0" w:line="408" w:lineRule="atLeast"/>
        <w:ind w:right="0" w:firstLine="0"/>
        <w:jc w:val="center"/>
        <w:rPr>
          <w:rFonts w:hint="default" w:ascii="宋体" w:hAnsi="宋体" w:eastAsia="宋体"/>
          <w:color w:val="333333"/>
          <w:spacing w:val="0"/>
          <w:position w:val="0"/>
          <w:sz w:val="44"/>
          <w:szCs w:val="44"/>
        </w:rPr>
      </w:pPr>
      <w:r>
        <w:rPr>
          <w:rStyle w:val="26"/>
          <w:rFonts w:hint="default" w:ascii="宋体" w:hAnsi="宋体" w:eastAsia="宋体"/>
          <w:b/>
          <w:color w:val="333333"/>
          <w:spacing w:val="0"/>
          <w:position w:val="0"/>
          <w:sz w:val="44"/>
          <w:szCs w:val="44"/>
        </w:rPr>
        <w:t>卫计系统人事代理人员实施方案</w:t>
      </w:r>
    </w:p>
    <w:p>
      <w:pPr>
        <w:pStyle w:val="23"/>
        <w:numPr>
          <w:ilvl w:val="0"/>
          <w:numId w:val="0"/>
        </w:numPr>
        <w:autoSpaceDE/>
        <w:autoSpaceDN/>
        <w:spacing w:before="0" w:after="0" w:line="240" w:lineRule="auto"/>
        <w:ind w:right="0" w:firstLine="480"/>
        <w:jc w:val="left"/>
        <w:rPr>
          <w:rFonts w:hint="default" w:ascii="宋体" w:hAnsi="宋体" w:eastAsia="宋体"/>
          <w:color w:val="auto"/>
          <w:spacing w:val="0"/>
          <w:position w:val="0"/>
          <w:sz w:val="24"/>
          <w:szCs w:val="24"/>
        </w:rPr>
      </w:pP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根据《事业单位人事管理条例》（国务院令第652号）、《河南省事业单位公开招聘工作规程》（豫人社[2015]55号）等有关文件要求，为加强我县卫生计生队伍建设，推动和促进卫生计生事业均衡、健康、稳步发展，结合我县卫生计生工作实际， 2018年我县卫生计生系统招聘人事代理工作人员11</w:t>
      </w:r>
      <w:r>
        <w:rPr>
          <w:rFonts w:hint="eastAsia" w:ascii="仿宋_GB2312" w:hAnsi="仿宋_GB2312" w:eastAsia="仿宋_GB2312" w:cs="仿宋_GB2312"/>
          <w:color w:val="333333"/>
          <w:spacing w:val="0"/>
          <w:position w:val="0"/>
          <w:sz w:val="32"/>
          <w:szCs w:val="32"/>
          <w:lang w:val="en-US" w:eastAsia="zh-CN"/>
        </w:rPr>
        <w:t>7</w:t>
      </w:r>
      <w:r>
        <w:rPr>
          <w:rFonts w:hint="eastAsia" w:ascii="仿宋_GB2312" w:hAnsi="仿宋_GB2312" w:eastAsia="仿宋_GB2312" w:cs="仿宋_GB2312"/>
          <w:color w:val="333333"/>
          <w:spacing w:val="0"/>
          <w:position w:val="0"/>
          <w:sz w:val="32"/>
          <w:szCs w:val="32"/>
        </w:rPr>
        <w:t>名，其中县人民医院4</w:t>
      </w:r>
      <w:r>
        <w:rPr>
          <w:rFonts w:hint="eastAsia" w:ascii="仿宋_GB2312" w:hAnsi="仿宋_GB2312" w:eastAsia="仿宋_GB2312" w:cs="仿宋_GB2312"/>
          <w:color w:val="333333"/>
          <w:spacing w:val="0"/>
          <w:position w:val="0"/>
          <w:sz w:val="32"/>
          <w:szCs w:val="32"/>
          <w:lang w:val="en-US" w:eastAsia="zh-CN"/>
        </w:rPr>
        <w:t>2</w:t>
      </w:r>
      <w:r>
        <w:rPr>
          <w:rFonts w:hint="eastAsia" w:ascii="仿宋_GB2312" w:hAnsi="仿宋_GB2312" w:eastAsia="仿宋_GB2312" w:cs="仿宋_GB2312"/>
          <w:color w:val="333333"/>
          <w:spacing w:val="0"/>
          <w:position w:val="0"/>
          <w:sz w:val="32"/>
          <w:szCs w:val="32"/>
        </w:rPr>
        <w:t>名、县中医院</w:t>
      </w:r>
      <w:r>
        <w:rPr>
          <w:rFonts w:hint="eastAsia" w:ascii="仿宋_GB2312" w:hAnsi="仿宋_GB2312" w:eastAsia="仿宋_GB2312" w:cs="仿宋_GB2312"/>
          <w:color w:val="333333"/>
          <w:spacing w:val="0"/>
          <w:position w:val="0"/>
          <w:sz w:val="32"/>
          <w:szCs w:val="32"/>
          <w:lang w:val="en-US" w:eastAsia="zh-CN"/>
        </w:rPr>
        <w:t>51</w:t>
      </w:r>
      <w:r>
        <w:rPr>
          <w:rFonts w:hint="eastAsia" w:ascii="仿宋_GB2312" w:hAnsi="仿宋_GB2312" w:eastAsia="仿宋_GB2312" w:cs="仿宋_GB2312"/>
          <w:color w:val="333333"/>
          <w:spacing w:val="0"/>
          <w:position w:val="0"/>
          <w:sz w:val="32"/>
          <w:szCs w:val="32"/>
        </w:rPr>
        <w:t>名、县第三人民医院2</w:t>
      </w:r>
      <w:r>
        <w:rPr>
          <w:rFonts w:hint="eastAsia" w:ascii="仿宋_GB2312" w:hAnsi="仿宋_GB2312" w:eastAsia="仿宋_GB2312" w:cs="仿宋_GB2312"/>
          <w:color w:val="333333"/>
          <w:spacing w:val="0"/>
          <w:position w:val="0"/>
          <w:sz w:val="32"/>
          <w:szCs w:val="32"/>
          <w:lang w:val="en-US" w:eastAsia="zh-CN"/>
        </w:rPr>
        <w:t>2</w:t>
      </w:r>
      <w:r>
        <w:rPr>
          <w:rFonts w:hint="eastAsia" w:ascii="仿宋_GB2312" w:hAnsi="仿宋_GB2312" w:eastAsia="仿宋_GB2312" w:cs="仿宋_GB2312"/>
          <w:color w:val="333333"/>
          <w:spacing w:val="0"/>
          <w:position w:val="0"/>
          <w:sz w:val="32"/>
          <w:szCs w:val="32"/>
        </w:rPr>
        <w:t>名、县中西医结合眼科医院2名。现制定如下实施方案。</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一、招聘原则及指导思想</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坚持德才兼备的选人用人标准和“公开、公正、公平、择优”的原则，立足全县卫生计生工作实际，推进卫生计生事业均衡发展。</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二、招聘条件</w:t>
      </w:r>
    </w:p>
    <w:p>
      <w:pPr>
        <w:pStyle w:val="23"/>
        <w:numPr>
          <w:ilvl w:val="0"/>
          <w:numId w:val="0"/>
        </w:numPr>
        <w:shd w:val="clear" w:color="000000" w:fill="FFFFFF"/>
        <w:autoSpaceDE/>
        <w:autoSpaceDN/>
        <w:spacing w:before="0" w:after="0" w:line="408" w:lineRule="atLeast"/>
        <w:ind w:right="0" w:firstLine="480"/>
        <w:jc w:val="both"/>
        <w:rPr>
          <w:rFonts w:hint="eastAsia" w:ascii="楷体" w:hAnsi="楷体" w:eastAsia="楷体" w:cs="楷体"/>
          <w:b/>
          <w:bCs/>
          <w:color w:val="333333"/>
          <w:spacing w:val="0"/>
          <w:position w:val="0"/>
          <w:sz w:val="32"/>
          <w:szCs w:val="32"/>
        </w:rPr>
      </w:pPr>
      <w:r>
        <w:rPr>
          <w:rFonts w:hint="eastAsia" w:ascii="楷体" w:hAnsi="楷体" w:eastAsia="楷体" w:cs="楷体"/>
          <w:b/>
          <w:bCs/>
          <w:color w:val="333333"/>
          <w:spacing w:val="0"/>
          <w:position w:val="0"/>
          <w:sz w:val="32"/>
          <w:szCs w:val="32"/>
        </w:rPr>
        <w:t>（一）具备下列资格条件的人员可以报考：</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1</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具有中华人民共和国国籍；</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2</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遵守宪法和法律，热爱卫生计生事业，具有良好的品行；</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3</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符合招聘岗位要求的专业、学历、年龄等条件；</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4</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适应岗位要求的身体条件。</w:t>
      </w:r>
    </w:p>
    <w:p>
      <w:pPr>
        <w:pStyle w:val="23"/>
        <w:numPr>
          <w:ilvl w:val="0"/>
          <w:numId w:val="0"/>
        </w:numPr>
        <w:shd w:val="clear" w:color="000000" w:fill="FFFFFF"/>
        <w:autoSpaceDE/>
        <w:autoSpaceDN/>
        <w:spacing w:before="0" w:after="0" w:line="408" w:lineRule="atLeast"/>
        <w:ind w:right="0" w:firstLine="480"/>
        <w:jc w:val="both"/>
        <w:rPr>
          <w:rFonts w:hint="eastAsia" w:ascii="楷体" w:hAnsi="楷体" w:eastAsia="楷体" w:cs="楷体"/>
          <w:b/>
          <w:bCs/>
          <w:color w:val="333333"/>
          <w:spacing w:val="0"/>
          <w:position w:val="0"/>
          <w:sz w:val="32"/>
          <w:szCs w:val="32"/>
        </w:rPr>
      </w:pPr>
      <w:r>
        <w:rPr>
          <w:rFonts w:hint="eastAsia" w:ascii="楷体" w:hAnsi="楷体" w:eastAsia="楷体" w:cs="楷体"/>
          <w:b/>
          <w:bCs/>
          <w:color w:val="333333"/>
          <w:spacing w:val="0"/>
          <w:position w:val="0"/>
          <w:sz w:val="32"/>
          <w:szCs w:val="32"/>
        </w:rPr>
        <w:t>（二）有下列情况之一的人员不得报考：</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1</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刑事处罚期限未满或者涉嫌犯罪正在接受调查的人员；</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2</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尚未解除党纪、政纪处分或正在接受纪律审查的人员；</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3</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曾在公务员招录、事业单位公开招聘考试中被认定有舞弊等严重违反招聘纪律行为的人员；</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4</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国家和省另有规定不得应聘到事业单位的人员；</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5</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本系统内现有在编在岗及人事代理工作人员。</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三、信息发布</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本次公开招聘工作专用网站为驻马店市人力资源和社会保障局网站（http://www.hazmd.lss.gov.cn）、</w:t>
      </w:r>
      <w:bookmarkStart w:id="0" w:name="_GoBack"/>
      <w:bookmarkEnd w:id="0"/>
      <w:r>
        <w:rPr>
          <w:rFonts w:hint="eastAsia" w:ascii="仿宋_GB2312" w:hAnsi="仿宋_GB2312" w:eastAsia="仿宋_GB2312" w:cs="仿宋_GB2312"/>
          <w:color w:val="333333"/>
          <w:spacing w:val="0"/>
          <w:position w:val="0"/>
          <w:sz w:val="32"/>
          <w:szCs w:val="32"/>
        </w:rPr>
        <w:t>驻马店人才信息网（http://www.zmdrc.net），有关招聘考试信息发布及报名、打印准考证等相关事项，均通过上述网站进行。</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四、报名与资格审查</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本次公开招聘采取网上报名的方式进行。</w:t>
      </w:r>
    </w:p>
    <w:p>
      <w:pPr>
        <w:pStyle w:val="23"/>
        <w:numPr>
          <w:ilvl w:val="0"/>
          <w:numId w:val="0"/>
        </w:numPr>
        <w:shd w:val="clear" w:color="000000" w:fill="FFFFFF"/>
        <w:autoSpaceDE/>
        <w:autoSpaceDN/>
        <w:spacing w:before="0" w:after="0" w:line="408" w:lineRule="atLeast"/>
        <w:ind w:right="0" w:firstLine="480"/>
        <w:jc w:val="both"/>
        <w:rPr>
          <w:rFonts w:hint="eastAsia" w:ascii="楷体" w:hAnsi="楷体" w:eastAsia="楷体" w:cs="楷体"/>
          <w:b w:val="0"/>
          <w:bCs w:val="0"/>
          <w:color w:val="333333"/>
          <w:spacing w:val="0"/>
          <w:position w:val="0"/>
          <w:sz w:val="32"/>
          <w:szCs w:val="32"/>
        </w:rPr>
      </w:pPr>
      <w:r>
        <w:rPr>
          <w:rFonts w:hint="eastAsia" w:ascii="楷体" w:hAnsi="楷体" w:eastAsia="楷体" w:cs="楷体"/>
          <w:b w:val="0"/>
          <w:bCs w:val="0"/>
          <w:color w:val="333333"/>
          <w:spacing w:val="0"/>
          <w:position w:val="0"/>
          <w:sz w:val="32"/>
          <w:szCs w:val="32"/>
        </w:rPr>
        <w:t>（一）网上报名</w:t>
      </w:r>
    </w:p>
    <w:p>
      <w:pPr>
        <w:pStyle w:val="23"/>
        <w:numPr>
          <w:ilvl w:val="0"/>
          <w:numId w:val="0"/>
        </w:numPr>
        <w:shd w:val="clear" w:color="000000" w:fill="FFFFFF"/>
        <w:autoSpaceDE/>
        <w:autoSpaceDN/>
        <w:spacing w:before="0" w:after="0" w:line="408" w:lineRule="atLeast"/>
        <w:ind w:left="1"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11"/>
          <w:position w:val="0"/>
          <w:sz w:val="32"/>
          <w:szCs w:val="32"/>
        </w:rPr>
        <w:t>1</w:t>
      </w:r>
      <w:r>
        <w:rPr>
          <w:rFonts w:hint="eastAsia" w:ascii="仿宋_GB2312" w:hAnsi="仿宋_GB2312" w:eastAsia="仿宋_GB2312" w:cs="仿宋_GB2312"/>
          <w:color w:val="333333"/>
          <w:spacing w:val="-11"/>
          <w:position w:val="0"/>
          <w:sz w:val="32"/>
          <w:szCs w:val="32"/>
          <w:lang w:val="en-US" w:eastAsia="zh-CN"/>
        </w:rPr>
        <w:t>.</w:t>
      </w:r>
      <w:r>
        <w:rPr>
          <w:rFonts w:hint="eastAsia" w:ascii="仿宋_GB2312" w:hAnsi="仿宋_GB2312" w:eastAsia="仿宋_GB2312" w:cs="仿宋_GB2312"/>
          <w:color w:val="333333"/>
          <w:spacing w:val="-11"/>
          <w:position w:val="0"/>
          <w:sz w:val="32"/>
          <w:szCs w:val="32"/>
        </w:rPr>
        <w:t>填写并提交报名信息，上传照片。报考者于</w:t>
      </w:r>
      <w:r>
        <w:rPr>
          <w:rFonts w:hint="eastAsia" w:ascii="仿宋_GB2312" w:hAnsi="仿宋_GB2312" w:eastAsia="仿宋_GB2312" w:cs="仿宋_GB2312"/>
          <w:color w:val="333333"/>
          <w:spacing w:val="-11"/>
          <w:position w:val="0"/>
          <w:sz w:val="32"/>
          <w:szCs w:val="32"/>
          <w:u w:val="none"/>
        </w:rPr>
        <w:t>2018年</w:t>
      </w:r>
      <w:r>
        <w:rPr>
          <w:rFonts w:hint="eastAsia" w:ascii="仿宋_GB2312" w:hAnsi="仿宋_GB2312" w:eastAsia="仿宋_GB2312" w:cs="仿宋_GB2312"/>
          <w:color w:val="333333"/>
          <w:spacing w:val="-11"/>
          <w:position w:val="0"/>
          <w:sz w:val="32"/>
          <w:szCs w:val="32"/>
          <w:u w:val="none"/>
          <w:lang w:val="en-US" w:eastAsia="zh-CN"/>
        </w:rPr>
        <w:t>8</w:t>
      </w:r>
      <w:r>
        <w:rPr>
          <w:rFonts w:hint="eastAsia" w:ascii="仿宋_GB2312" w:hAnsi="仿宋_GB2312" w:eastAsia="仿宋_GB2312" w:cs="仿宋_GB2312"/>
          <w:color w:val="333333"/>
          <w:spacing w:val="-11"/>
          <w:position w:val="0"/>
          <w:sz w:val="32"/>
          <w:szCs w:val="32"/>
          <w:u w:val="none"/>
        </w:rPr>
        <w:t>月</w:t>
      </w:r>
      <w:r>
        <w:rPr>
          <w:rFonts w:hint="eastAsia" w:ascii="仿宋_GB2312" w:hAnsi="仿宋_GB2312" w:eastAsia="仿宋_GB2312" w:cs="仿宋_GB2312"/>
          <w:color w:val="333333"/>
          <w:spacing w:val="-11"/>
          <w:position w:val="0"/>
          <w:sz w:val="32"/>
          <w:szCs w:val="32"/>
          <w:u w:val="none"/>
          <w:lang w:val="en-US" w:eastAsia="zh-CN"/>
        </w:rPr>
        <w:t>18</w:t>
      </w:r>
      <w:r>
        <w:rPr>
          <w:rFonts w:hint="eastAsia" w:ascii="仿宋_GB2312" w:hAnsi="仿宋_GB2312" w:eastAsia="仿宋_GB2312" w:cs="仿宋_GB2312"/>
          <w:color w:val="333333"/>
          <w:spacing w:val="-11"/>
          <w:position w:val="0"/>
          <w:sz w:val="32"/>
          <w:szCs w:val="32"/>
          <w:u w:val="none"/>
        </w:rPr>
        <w:t xml:space="preserve">日8：00至 </w:t>
      </w:r>
      <w:r>
        <w:rPr>
          <w:rFonts w:hint="eastAsia" w:ascii="仿宋_GB2312" w:hAnsi="仿宋_GB2312" w:eastAsia="仿宋_GB2312" w:cs="仿宋_GB2312"/>
          <w:color w:val="333333"/>
          <w:spacing w:val="-11"/>
          <w:position w:val="0"/>
          <w:sz w:val="32"/>
          <w:szCs w:val="32"/>
          <w:u w:val="none"/>
          <w:lang w:val="en-US" w:eastAsia="zh-CN"/>
        </w:rPr>
        <w:t>8</w:t>
      </w:r>
      <w:r>
        <w:rPr>
          <w:rFonts w:hint="eastAsia" w:ascii="仿宋_GB2312" w:hAnsi="仿宋_GB2312" w:eastAsia="仿宋_GB2312" w:cs="仿宋_GB2312"/>
          <w:color w:val="333333"/>
          <w:spacing w:val="-11"/>
          <w:position w:val="0"/>
          <w:sz w:val="32"/>
          <w:szCs w:val="32"/>
          <w:u w:val="none"/>
        </w:rPr>
        <w:t>月</w:t>
      </w:r>
      <w:r>
        <w:rPr>
          <w:rFonts w:hint="eastAsia" w:ascii="仿宋_GB2312" w:hAnsi="仿宋_GB2312" w:eastAsia="仿宋_GB2312" w:cs="仿宋_GB2312"/>
          <w:color w:val="333333"/>
          <w:spacing w:val="-11"/>
          <w:position w:val="0"/>
          <w:sz w:val="32"/>
          <w:szCs w:val="32"/>
          <w:u w:val="none"/>
          <w:lang w:val="en-US" w:eastAsia="zh-CN"/>
        </w:rPr>
        <w:t>28</w:t>
      </w:r>
      <w:r>
        <w:rPr>
          <w:rFonts w:hint="eastAsia" w:ascii="仿宋_GB2312" w:hAnsi="仿宋_GB2312" w:eastAsia="仿宋_GB2312" w:cs="仿宋_GB2312"/>
          <w:color w:val="333333"/>
          <w:spacing w:val="-11"/>
          <w:position w:val="0"/>
          <w:sz w:val="32"/>
          <w:szCs w:val="32"/>
          <w:u w:val="none"/>
        </w:rPr>
        <w:t>日17：30</w:t>
      </w:r>
      <w:r>
        <w:rPr>
          <w:rFonts w:hint="eastAsia" w:ascii="仿宋_GB2312" w:hAnsi="仿宋_GB2312" w:eastAsia="仿宋_GB2312" w:cs="仿宋_GB2312"/>
          <w:color w:val="333333"/>
          <w:spacing w:val="-11"/>
          <w:position w:val="0"/>
          <w:sz w:val="32"/>
          <w:szCs w:val="32"/>
        </w:rPr>
        <w:t>期间</w:t>
      </w:r>
      <w:r>
        <w:rPr>
          <w:rStyle w:val="26"/>
          <w:rFonts w:hint="eastAsia" w:ascii="仿宋_GB2312" w:hAnsi="仿宋_GB2312" w:eastAsia="仿宋_GB2312" w:cs="仿宋_GB2312"/>
          <w:b/>
          <w:color w:val="000000" w:themeColor="text1"/>
          <w:spacing w:val="-11"/>
          <w:position w:val="0"/>
          <w:sz w:val="32"/>
          <w:szCs w:val="32"/>
          <w14:textFill>
            <w14:solidFill>
              <w14:schemeClr w14:val="tx1"/>
            </w14:solidFill>
          </w14:textFill>
        </w:rPr>
        <w:t>电脑登录考生报名地址：</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http://60.208.23.54/wb_hnbiyangrs/webRegister/index.aspx，</w:t>
      </w:r>
      <w:r>
        <w:rPr>
          <w:rFonts w:hint="eastAsia" w:ascii="仿宋_GB2312" w:hAnsi="仿宋_GB2312" w:eastAsia="仿宋_GB2312" w:cs="仿宋_GB2312"/>
          <w:color w:val="333333"/>
          <w:spacing w:val="0"/>
          <w:position w:val="0"/>
          <w:sz w:val="32"/>
          <w:szCs w:val="32"/>
        </w:rPr>
        <w:t>按要求提交个人报名信息并上传本人电子照片(要求：①单色背景，正面、免冠近期证件照；②电子版；③格式JPG；④文件大小100KB以下；⑤照片大小宽约114像素,高约156像素；⑥必须能反映本人特征，否则将无法通过审核)。报名资料提交成功后，将自动生成一个报名序号。报名序号是报考者查询报考资格审核结果、网上缴费、下载打印准考证和成绩查询等事项的重要依据，请妥善保</w:t>
      </w:r>
      <w:r>
        <w:rPr>
          <w:rFonts w:hint="eastAsia" w:ascii="仿宋_GB2312" w:hAnsi="仿宋_GB2312" w:eastAsia="仿宋_GB2312" w:cs="仿宋_GB2312"/>
          <w:color w:val="333333"/>
          <w:spacing w:val="0"/>
          <w:position w:val="0"/>
          <w:sz w:val="32"/>
          <w:szCs w:val="32"/>
          <w:lang w:val="en-US" w:eastAsia="zh-CN"/>
        </w:rPr>
        <w:t>管</w:t>
      </w:r>
      <w:r>
        <w:rPr>
          <w:rFonts w:hint="eastAsia" w:ascii="仿宋_GB2312" w:hAnsi="仿宋_GB2312" w:eastAsia="仿宋_GB2312" w:cs="仿宋_GB2312"/>
          <w:color w:val="333333"/>
          <w:spacing w:val="0"/>
          <w:position w:val="0"/>
          <w:sz w:val="32"/>
          <w:szCs w:val="32"/>
        </w:rPr>
        <w:t>。</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2</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报考资格审核。按照“谁审核、谁负责”的原则，用人单位在报考者提交报名申请的1日内对报考者的报名申请和照片进行网上初审，并提出初审意见。报名申请被接受的人员，可于提交报名申请1日后登录原报名网站，查看是否通过报考资格审核。通过报考资格审核的人员，不能再报考其他岗位;报考资料不全或电子照片不符合要求的，报考者应及时补充或更换，并按要求再次提交审核。</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3</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网上缴费。通过报考资格审核的人员，于</w:t>
      </w:r>
      <w:r>
        <w:rPr>
          <w:rFonts w:hint="eastAsia" w:ascii="仿宋_GB2312" w:hAnsi="仿宋_GB2312" w:eastAsia="仿宋_GB2312" w:cs="仿宋_GB2312"/>
          <w:color w:val="333333"/>
          <w:spacing w:val="0"/>
          <w:position w:val="0"/>
          <w:sz w:val="32"/>
          <w:szCs w:val="32"/>
          <w:u w:val="none"/>
        </w:rPr>
        <w:t>2018年</w:t>
      </w:r>
      <w:r>
        <w:rPr>
          <w:rFonts w:hint="eastAsia" w:ascii="仿宋_GB2312" w:hAnsi="仿宋_GB2312" w:eastAsia="仿宋_GB2312" w:cs="仿宋_GB2312"/>
          <w:color w:val="333333"/>
          <w:spacing w:val="0"/>
          <w:position w:val="0"/>
          <w:sz w:val="32"/>
          <w:szCs w:val="32"/>
          <w:u w:val="none"/>
          <w:lang w:val="en-US" w:eastAsia="zh-CN"/>
        </w:rPr>
        <w:t>8</w:t>
      </w:r>
      <w:r>
        <w:rPr>
          <w:rFonts w:hint="eastAsia" w:ascii="仿宋_GB2312" w:hAnsi="仿宋_GB2312" w:eastAsia="仿宋_GB2312" w:cs="仿宋_GB2312"/>
          <w:color w:val="auto"/>
          <w:spacing w:val="0"/>
          <w:position w:val="0"/>
          <w:sz w:val="32"/>
          <w:szCs w:val="32"/>
          <w:u w:val="none"/>
        </w:rPr>
        <w:t>月</w:t>
      </w:r>
      <w:r>
        <w:rPr>
          <w:rFonts w:hint="eastAsia" w:ascii="仿宋_GB2312" w:hAnsi="仿宋_GB2312" w:eastAsia="仿宋_GB2312" w:cs="仿宋_GB2312"/>
          <w:color w:val="auto"/>
          <w:spacing w:val="0"/>
          <w:position w:val="0"/>
          <w:sz w:val="32"/>
          <w:szCs w:val="32"/>
          <w:u w:val="none"/>
          <w:lang w:val="en-US" w:eastAsia="zh-CN"/>
        </w:rPr>
        <w:t>19</w:t>
      </w:r>
      <w:r>
        <w:rPr>
          <w:rFonts w:hint="eastAsia" w:ascii="仿宋_GB2312" w:hAnsi="仿宋_GB2312" w:eastAsia="仿宋_GB2312" w:cs="仿宋_GB2312"/>
          <w:color w:val="auto"/>
          <w:spacing w:val="0"/>
          <w:position w:val="0"/>
          <w:sz w:val="32"/>
          <w:szCs w:val="32"/>
          <w:u w:val="none"/>
        </w:rPr>
        <w:t xml:space="preserve">日8：00至 </w:t>
      </w:r>
      <w:r>
        <w:rPr>
          <w:rFonts w:hint="eastAsia" w:ascii="仿宋_GB2312" w:hAnsi="仿宋_GB2312" w:eastAsia="仿宋_GB2312" w:cs="仿宋_GB2312"/>
          <w:color w:val="auto"/>
          <w:spacing w:val="0"/>
          <w:position w:val="0"/>
          <w:sz w:val="32"/>
          <w:szCs w:val="32"/>
          <w:u w:val="none"/>
          <w:lang w:val="en-US" w:eastAsia="zh-CN"/>
        </w:rPr>
        <w:t>8</w:t>
      </w:r>
      <w:r>
        <w:rPr>
          <w:rFonts w:hint="eastAsia" w:ascii="仿宋_GB2312" w:hAnsi="仿宋_GB2312" w:eastAsia="仿宋_GB2312" w:cs="仿宋_GB2312"/>
          <w:color w:val="auto"/>
          <w:spacing w:val="0"/>
          <w:position w:val="0"/>
          <w:sz w:val="32"/>
          <w:szCs w:val="32"/>
          <w:u w:val="none"/>
        </w:rPr>
        <w:t>月</w:t>
      </w:r>
      <w:r>
        <w:rPr>
          <w:rFonts w:hint="eastAsia" w:ascii="仿宋_GB2312" w:hAnsi="仿宋_GB2312" w:eastAsia="仿宋_GB2312" w:cs="仿宋_GB2312"/>
          <w:color w:val="auto"/>
          <w:spacing w:val="0"/>
          <w:position w:val="0"/>
          <w:sz w:val="32"/>
          <w:szCs w:val="32"/>
          <w:u w:val="none"/>
          <w:lang w:val="en-US" w:eastAsia="zh-CN"/>
        </w:rPr>
        <w:t>29</w:t>
      </w:r>
      <w:r>
        <w:rPr>
          <w:rFonts w:hint="eastAsia" w:ascii="仿宋_GB2312" w:hAnsi="仿宋_GB2312" w:eastAsia="仿宋_GB2312" w:cs="仿宋_GB2312"/>
          <w:color w:val="auto"/>
          <w:spacing w:val="0"/>
          <w:position w:val="0"/>
          <w:sz w:val="32"/>
          <w:szCs w:val="32"/>
          <w:u w:val="none"/>
        </w:rPr>
        <w:t>日</w:t>
      </w:r>
      <w:r>
        <w:rPr>
          <w:rFonts w:hint="eastAsia" w:ascii="仿宋_GB2312" w:hAnsi="仿宋_GB2312" w:eastAsia="仿宋_GB2312" w:cs="仿宋_GB2312"/>
          <w:color w:val="333333"/>
          <w:spacing w:val="0"/>
          <w:position w:val="0"/>
          <w:sz w:val="32"/>
          <w:szCs w:val="32"/>
          <w:u w:val="none"/>
        </w:rPr>
        <w:t>17：30</w:t>
      </w:r>
      <w:r>
        <w:rPr>
          <w:rFonts w:hint="eastAsia" w:ascii="仿宋_GB2312" w:hAnsi="仿宋_GB2312" w:eastAsia="仿宋_GB2312" w:cs="仿宋_GB2312"/>
          <w:color w:val="333333"/>
          <w:spacing w:val="0"/>
          <w:position w:val="0"/>
          <w:sz w:val="32"/>
          <w:szCs w:val="32"/>
        </w:rPr>
        <w:t>期间通过原报名网站“网上报名”系统，按照提示步骤缴纳考务费(报考者须准备银行卡，开通网上银行功能并存上足够缴费的金额)。根据省财政、物价部门批准的收费标准，报考者每人缴纳30元考务费。未按期缴费的视为自动放弃。建档立卡贫困户子女报名考生凭县级扶贫部门的证明可免交考务费（建档立卡贫困户子女报名考生先自行垫付考务费，报名结束后持县级扶贫部门的证明到县人社局退还考务费）。</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缴费完成后，考生须自行用A4纸打印《泌阳县2018年卫计系统招聘人事代理人员报名表》一式2份，以备资格确认时使用。</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4</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网上打印准考证。网上缴费成功的报考人员，于</w:t>
      </w:r>
      <w:r>
        <w:rPr>
          <w:rFonts w:hint="eastAsia" w:ascii="仿宋_GB2312" w:hAnsi="仿宋_GB2312" w:eastAsia="仿宋_GB2312" w:cs="仿宋_GB2312"/>
          <w:color w:val="333333"/>
          <w:spacing w:val="0"/>
          <w:position w:val="0"/>
          <w:sz w:val="32"/>
          <w:szCs w:val="32"/>
          <w:u w:val="none"/>
        </w:rPr>
        <w:t>2018年</w:t>
      </w:r>
      <w:r>
        <w:rPr>
          <w:rFonts w:hint="eastAsia" w:ascii="仿宋_GB2312" w:hAnsi="仿宋_GB2312" w:eastAsia="仿宋_GB2312" w:cs="仿宋_GB2312"/>
          <w:color w:val="333333"/>
          <w:spacing w:val="0"/>
          <w:position w:val="0"/>
          <w:sz w:val="32"/>
          <w:szCs w:val="32"/>
          <w:u w:val="none"/>
          <w:lang w:val="en-US" w:eastAsia="zh-CN"/>
        </w:rPr>
        <w:t>9</w:t>
      </w:r>
      <w:r>
        <w:rPr>
          <w:rFonts w:hint="eastAsia" w:ascii="仿宋_GB2312" w:hAnsi="仿宋_GB2312" w:eastAsia="仿宋_GB2312" w:cs="仿宋_GB2312"/>
          <w:color w:val="333333"/>
          <w:spacing w:val="0"/>
          <w:position w:val="0"/>
          <w:sz w:val="32"/>
          <w:szCs w:val="32"/>
          <w:u w:val="none"/>
        </w:rPr>
        <w:t>月</w:t>
      </w:r>
      <w:r>
        <w:rPr>
          <w:rFonts w:hint="eastAsia" w:ascii="仿宋_GB2312" w:hAnsi="仿宋_GB2312" w:eastAsia="仿宋_GB2312" w:cs="仿宋_GB2312"/>
          <w:color w:val="333333"/>
          <w:spacing w:val="0"/>
          <w:position w:val="0"/>
          <w:sz w:val="32"/>
          <w:szCs w:val="32"/>
          <w:u w:val="none"/>
          <w:lang w:val="en-US" w:eastAsia="zh-CN"/>
        </w:rPr>
        <w:t>6</w:t>
      </w:r>
      <w:r>
        <w:rPr>
          <w:rFonts w:hint="eastAsia" w:ascii="仿宋_GB2312" w:hAnsi="仿宋_GB2312" w:eastAsia="仿宋_GB2312" w:cs="仿宋_GB2312"/>
          <w:color w:val="333333"/>
          <w:spacing w:val="0"/>
          <w:position w:val="0"/>
          <w:sz w:val="32"/>
          <w:szCs w:val="32"/>
          <w:u w:val="none"/>
        </w:rPr>
        <w:t>日8：00至</w:t>
      </w:r>
      <w:r>
        <w:rPr>
          <w:rFonts w:hint="eastAsia" w:ascii="仿宋_GB2312" w:hAnsi="仿宋_GB2312" w:eastAsia="仿宋_GB2312" w:cs="仿宋_GB2312"/>
          <w:color w:val="333333"/>
          <w:spacing w:val="0"/>
          <w:position w:val="0"/>
          <w:sz w:val="32"/>
          <w:szCs w:val="32"/>
          <w:u w:val="none"/>
          <w:lang w:val="en-US" w:eastAsia="zh-CN"/>
        </w:rPr>
        <w:t>9</w:t>
      </w:r>
      <w:r>
        <w:rPr>
          <w:rFonts w:hint="eastAsia" w:ascii="仿宋_GB2312" w:hAnsi="仿宋_GB2312" w:eastAsia="仿宋_GB2312" w:cs="仿宋_GB2312"/>
          <w:color w:val="333333"/>
          <w:spacing w:val="0"/>
          <w:position w:val="0"/>
          <w:sz w:val="32"/>
          <w:szCs w:val="32"/>
          <w:u w:val="none"/>
        </w:rPr>
        <w:t>月</w:t>
      </w:r>
      <w:r>
        <w:rPr>
          <w:rFonts w:hint="eastAsia" w:ascii="仿宋_GB2312" w:hAnsi="仿宋_GB2312" w:eastAsia="仿宋_GB2312" w:cs="仿宋_GB2312"/>
          <w:color w:val="333333"/>
          <w:spacing w:val="0"/>
          <w:position w:val="0"/>
          <w:sz w:val="32"/>
          <w:szCs w:val="32"/>
          <w:u w:val="none"/>
          <w:lang w:val="en-US" w:eastAsia="zh-CN"/>
        </w:rPr>
        <w:t>7</w:t>
      </w:r>
      <w:r>
        <w:rPr>
          <w:rFonts w:hint="eastAsia" w:ascii="仿宋_GB2312" w:hAnsi="仿宋_GB2312" w:eastAsia="仿宋_GB2312" w:cs="仿宋_GB2312"/>
          <w:color w:val="333333"/>
          <w:spacing w:val="0"/>
          <w:position w:val="0"/>
          <w:sz w:val="32"/>
          <w:szCs w:val="32"/>
          <w:u w:val="none"/>
        </w:rPr>
        <w:t>日18：00</w:t>
      </w:r>
      <w:r>
        <w:rPr>
          <w:rFonts w:hint="eastAsia" w:ascii="仿宋_GB2312" w:hAnsi="仿宋_GB2312" w:eastAsia="仿宋_GB2312" w:cs="仿宋_GB2312"/>
          <w:color w:val="333333"/>
          <w:spacing w:val="0"/>
          <w:position w:val="0"/>
          <w:sz w:val="32"/>
          <w:szCs w:val="32"/>
        </w:rPr>
        <w:t>期间登录原报名网站，进入“网上报名”系统自行打印准考证(A4纸)。</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请考生务必在规定的时间内报名、缴费、打印报名表和准考证。因错过时间，系统关闭相关功能造成的后果由考生自负。</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b w:val="0"/>
          <w:color w:val="333333"/>
          <w:spacing w:val="0"/>
          <w:position w:val="0"/>
          <w:sz w:val="32"/>
          <w:szCs w:val="32"/>
        </w:rPr>
      </w:pPr>
      <w:r>
        <w:rPr>
          <w:rFonts w:hint="eastAsia" w:ascii="仿宋_GB2312" w:hAnsi="仿宋_GB2312" w:eastAsia="仿宋_GB2312" w:cs="仿宋_GB2312"/>
          <w:color w:val="333333"/>
          <w:spacing w:val="0"/>
          <w:position w:val="0"/>
          <w:sz w:val="32"/>
          <w:szCs w:val="32"/>
        </w:rPr>
        <w:t>（二）报考人员每人只能选择一个岗位报名，报名与参加考试时使用的身份证必须一致。</w:t>
      </w:r>
      <w:r>
        <w:rPr>
          <w:rFonts w:hint="eastAsia" w:ascii="仿宋_GB2312" w:hAnsi="仿宋_GB2312" w:eastAsia="仿宋_GB2312" w:cs="仿宋_GB2312"/>
          <w:b w:val="0"/>
          <w:color w:val="333333"/>
          <w:spacing w:val="0"/>
          <w:position w:val="0"/>
          <w:sz w:val="32"/>
          <w:szCs w:val="32"/>
        </w:rPr>
        <w:t>报考者不得报考《事业单位公开招聘人员暂行规定》第二十七条所列情形的岗位。</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三）本次招聘资格审查贯穿于招聘工作的全过程。报名人员提交的信息和提供的有关材料必须真实有效，如发现不符合报考条件或弄虚作假者，将随时取消考试或聘用资格，所造成的一切损失由应聘人员本人承担。因此被取消考试或聘用资格的，不退还考务费。</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五、考试及计分办法</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楷体" w:hAnsi="楷体" w:eastAsia="楷体" w:cs="楷体"/>
          <w:b/>
          <w:bCs/>
          <w:color w:val="333333"/>
          <w:spacing w:val="0"/>
          <w:position w:val="0"/>
          <w:sz w:val="32"/>
          <w:szCs w:val="32"/>
        </w:rPr>
        <w:t>（一）笔试</w:t>
      </w:r>
    </w:p>
    <w:p>
      <w:pPr>
        <w:pStyle w:val="23"/>
        <w:numPr>
          <w:ilvl w:val="0"/>
          <w:numId w:val="0"/>
        </w:numPr>
        <w:autoSpaceDE/>
        <w:autoSpaceDN/>
        <w:spacing w:before="0" w:after="0" w:line="240" w:lineRule="auto"/>
        <w:ind w:right="0" w:firstLine="640" w:firstLineChars="200"/>
        <w:jc w:val="both"/>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rPr>
        <w:t>考试试题委托专门命题机构命制，采取统一组织、统一评分的方式进行。</w:t>
      </w:r>
      <w:r>
        <w:rPr>
          <w:rFonts w:hint="eastAsia" w:ascii="仿宋_GB2312" w:hAnsi="仿宋_GB2312" w:eastAsia="仿宋_GB2312" w:cs="仿宋_GB2312"/>
          <w:color w:val="auto"/>
          <w:spacing w:val="0"/>
          <w:position w:val="0"/>
          <w:sz w:val="32"/>
          <w:szCs w:val="32"/>
          <w:lang w:eastAsia="zh-CN"/>
        </w:rPr>
        <w:t>报考医学专业岗位</w:t>
      </w:r>
      <w:r>
        <w:rPr>
          <w:rFonts w:hint="eastAsia" w:ascii="仿宋_GB2312" w:hAnsi="仿宋_GB2312" w:eastAsia="仿宋_GB2312" w:cs="仿宋_GB2312"/>
          <w:color w:val="auto"/>
          <w:spacing w:val="0"/>
          <w:position w:val="0"/>
          <w:sz w:val="32"/>
          <w:szCs w:val="32"/>
        </w:rPr>
        <w:t>笔试内容为医学基础知识及相关专业知识</w:t>
      </w:r>
      <w:r>
        <w:rPr>
          <w:rFonts w:hint="eastAsia" w:ascii="仿宋_GB2312" w:hAnsi="仿宋_GB2312" w:eastAsia="仿宋_GB2312" w:cs="仿宋_GB2312"/>
          <w:color w:val="auto"/>
          <w:spacing w:val="0"/>
          <w:position w:val="0"/>
          <w:sz w:val="32"/>
          <w:szCs w:val="32"/>
          <w:lang w:eastAsia="zh-CN"/>
        </w:rPr>
        <w:t>；报考文秘、计算机专业岗位的考试内容为公共基础知识。</w:t>
      </w:r>
    </w:p>
    <w:p>
      <w:pPr>
        <w:pStyle w:val="23"/>
        <w:numPr>
          <w:ilvl w:val="0"/>
          <w:numId w:val="0"/>
        </w:numPr>
        <w:autoSpaceDE/>
        <w:autoSpaceDN/>
        <w:spacing w:before="0" w:after="0" w:line="240" w:lineRule="auto"/>
        <w:ind w:right="0" w:firstLine="640" w:firstLineChars="20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笔试成绩满分</w:t>
      </w:r>
      <w:r>
        <w:rPr>
          <w:rFonts w:hint="eastAsia" w:ascii="仿宋_GB2312" w:hAnsi="仿宋_GB2312" w:eastAsia="仿宋_GB2312" w:cs="仿宋_GB2312"/>
          <w:color w:val="auto"/>
          <w:spacing w:val="0"/>
          <w:position w:val="0"/>
          <w:sz w:val="32"/>
          <w:szCs w:val="32"/>
          <w:lang w:eastAsia="zh-CN"/>
        </w:rPr>
        <w:t>为</w:t>
      </w:r>
      <w:r>
        <w:rPr>
          <w:rFonts w:hint="eastAsia" w:ascii="仿宋_GB2312" w:hAnsi="仿宋_GB2312" w:eastAsia="仿宋_GB2312" w:cs="仿宋_GB2312"/>
          <w:color w:val="auto"/>
          <w:spacing w:val="0"/>
          <w:position w:val="0"/>
          <w:sz w:val="32"/>
          <w:szCs w:val="32"/>
        </w:rPr>
        <w:t>100分。参加考试时，报考者必须持本人准考证、有效身份证方可进入考场。</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笔试时间：</w:t>
      </w:r>
      <w:r>
        <w:rPr>
          <w:rFonts w:hint="eastAsia" w:ascii="仿宋_GB2312" w:hAnsi="仿宋_GB2312" w:eastAsia="仿宋_GB2312" w:cs="仿宋_GB2312"/>
          <w:color w:val="auto"/>
          <w:spacing w:val="0"/>
          <w:position w:val="0"/>
          <w:sz w:val="32"/>
          <w:szCs w:val="32"/>
          <w:u w:val="none"/>
        </w:rPr>
        <w:t>2018年</w:t>
      </w:r>
      <w:r>
        <w:rPr>
          <w:rFonts w:hint="eastAsia" w:ascii="仿宋_GB2312" w:hAnsi="仿宋_GB2312" w:eastAsia="仿宋_GB2312" w:cs="仿宋_GB2312"/>
          <w:color w:val="auto"/>
          <w:spacing w:val="0"/>
          <w:position w:val="0"/>
          <w:sz w:val="32"/>
          <w:szCs w:val="32"/>
          <w:u w:val="none"/>
          <w:lang w:val="en-US" w:eastAsia="zh-CN"/>
        </w:rPr>
        <w:t>9</w:t>
      </w:r>
      <w:r>
        <w:rPr>
          <w:rFonts w:hint="eastAsia" w:ascii="仿宋_GB2312" w:hAnsi="仿宋_GB2312" w:eastAsia="仿宋_GB2312" w:cs="仿宋_GB2312"/>
          <w:color w:val="auto"/>
          <w:spacing w:val="0"/>
          <w:position w:val="0"/>
          <w:sz w:val="32"/>
          <w:szCs w:val="32"/>
          <w:u w:val="none"/>
        </w:rPr>
        <w:t>月</w:t>
      </w:r>
      <w:r>
        <w:rPr>
          <w:rFonts w:hint="eastAsia" w:ascii="仿宋_GB2312" w:hAnsi="仿宋_GB2312" w:eastAsia="仿宋_GB2312" w:cs="仿宋_GB2312"/>
          <w:color w:val="auto"/>
          <w:spacing w:val="0"/>
          <w:position w:val="0"/>
          <w:sz w:val="32"/>
          <w:szCs w:val="32"/>
          <w:u w:val="none"/>
          <w:lang w:val="en-US" w:eastAsia="zh-CN"/>
        </w:rPr>
        <w:t>8</w:t>
      </w:r>
      <w:r>
        <w:rPr>
          <w:rFonts w:hint="eastAsia" w:ascii="仿宋_GB2312" w:hAnsi="仿宋_GB2312" w:eastAsia="仿宋_GB2312" w:cs="仿宋_GB2312"/>
          <w:color w:val="auto"/>
          <w:spacing w:val="0"/>
          <w:position w:val="0"/>
          <w:sz w:val="32"/>
          <w:szCs w:val="32"/>
          <w:u w:val="none"/>
        </w:rPr>
        <w:t>日9:00-11:00</w:t>
      </w:r>
      <w:r>
        <w:rPr>
          <w:rFonts w:hint="eastAsia" w:ascii="仿宋_GB2312" w:hAnsi="仿宋_GB2312" w:eastAsia="仿宋_GB2312" w:cs="仿宋_GB2312"/>
          <w:color w:val="auto"/>
          <w:spacing w:val="0"/>
          <w:position w:val="0"/>
          <w:sz w:val="32"/>
          <w:szCs w:val="32"/>
        </w:rPr>
        <w:t>，考试时间共计120分钟，笔试地点详见准考证。</w:t>
      </w:r>
    </w:p>
    <w:p>
      <w:pPr>
        <w:pStyle w:val="23"/>
        <w:numPr>
          <w:ilvl w:val="0"/>
          <w:numId w:val="0"/>
        </w:numPr>
        <w:shd w:val="clear" w:color="000000" w:fill="FFFFFF"/>
        <w:autoSpaceDE/>
        <w:autoSpaceDN/>
        <w:spacing w:before="0" w:after="0" w:line="408" w:lineRule="atLeast"/>
        <w:ind w:right="0" w:firstLine="480"/>
        <w:jc w:val="both"/>
        <w:rPr>
          <w:rFonts w:hint="eastAsia" w:ascii="楷体" w:hAnsi="楷体" w:eastAsia="楷体" w:cs="楷体"/>
          <w:b/>
          <w:bCs/>
          <w:color w:val="333333"/>
          <w:spacing w:val="0"/>
          <w:position w:val="0"/>
          <w:sz w:val="32"/>
          <w:szCs w:val="32"/>
        </w:rPr>
      </w:pPr>
      <w:r>
        <w:rPr>
          <w:rFonts w:hint="eastAsia" w:ascii="楷体" w:hAnsi="楷体" w:eastAsia="楷体" w:cs="楷体"/>
          <w:b/>
          <w:bCs/>
          <w:color w:val="333333"/>
          <w:spacing w:val="0"/>
          <w:position w:val="0"/>
          <w:sz w:val="32"/>
          <w:szCs w:val="32"/>
        </w:rPr>
        <w:t>（二）面试</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报考文秘、计算机、护理岗位的人员参加面试，报考其他岗位的人员不再进行面试。根据笔试成绩，按拟招聘人数1:2的比例从高分到低分确定参加面试人员。</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面试采用结构化面试方式，主要考察应试者的综合分析、沟通、应变、信息获得、言语表达、举止仪表等方面的能力，了解应聘人员与拟聘岗位相适应的基本条件和综合素质。</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面试成绩满分为100分。</w:t>
      </w:r>
    </w:p>
    <w:p>
      <w:pPr>
        <w:numPr>
          <w:ilvl w:val="0"/>
          <w:numId w:val="0"/>
        </w:numPr>
        <w:wordWrap w:val="0"/>
        <w:spacing w:before="0" w:after="0" w:line="240" w:lineRule="auto"/>
        <w:ind w:firstLine="640"/>
        <w:jc w:val="left"/>
        <w:rPr>
          <w:rFonts w:hint="eastAsia" w:ascii="楷体" w:hAnsi="楷体" w:eastAsia="楷体" w:cs="楷体"/>
          <w:b/>
          <w:bCs/>
          <w:color w:val="333333"/>
          <w:spacing w:val="0"/>
          <w:w w:val="100"/>
          <w:position w:val="0"/>
          <w:sz w:val="32"/>
          <w:szCs w:val="32"/>
          <w:shd w:val="clear"/>
        </w:rPr>
      </w:pPr>
      <w:r>
        <w:rPr>
          <w:rFonts w:hint="eastAsia" w:ascii="仿宋_GB2312" w:hAnsi="仿宋_GB2312" w:eastAsia="仿宋_GB2312" w:cs="仿宋_GB2312"/>
          <w:color w:val="auto"/>
          <w:spacing w:val="0"/>
          <w:position w:val="0"/>
          <w:sz w:val="32"/>
          <w:szCs w:val="32"/>
        </w:rPr>
        <w:t>面试前进行面试资格确认。进入面试人员携带本人有效身份证、毕业证、就业报到证或就业协议书（原件及复印件各1份，网上打印的《泌阳县卫计系统2018年招聘人事代理人员报名表》一式2份，参加笔试人员的准考证，到指定地点进行面试资格确认。</w:t>
      </w:r>
      <w:r>
        <w:rPr>
          <w:rFonts w:hint="eastAsia" w:ascii="仿宋_GB2312" w:hAnsi="仿宋_GB2312" w:eastAsia="仿宋_GB2312" w:cs="仿宋_GB2312"/>
          <w:color w:val="auto"/>
          <w:spacing w:val="0"/>
          <w:position w:val="0"/>
          <w:sz w:val="32"/>
          <w:szCs w:val="32"/>
        </w:rPr>
        <w:br w:type="textWrapping"/>
      </w:r>
      <w:r>
        <w:rPr>
          <w:rFonts w:hint="eastAsia" w:ascii="仿宋_GB2312" w:hAnsi="仿宋_GB2312" w:eastAsia="仿宋_GB2312" w:cs="仿宋_GB2312"/>
          <w:color w:val="auto"/>
          <w:spacing w:val="0"/>
          <w:position w:val="0"/>
          <w:sz w:val="32"/>
          <w:szCs w:val="32"/>
        </w:rPr>
        <w:t xml:space="preserve">    经面试资格确认合格者，核发面试通知单；面试资格确认不合格者，取消面试资格。逾期不进行面试资格确认者，视为自动放弃。实际参加面试的人数达不到规定的面试比例的，组织所有参加笔试且有成绩的人员进行面试。</w:t>
      </w:r>
      <w:r>
        <w:rPr>
          <w:rFonts w:hint="eastAsia" w:ascii="仿宋_GB2312" w:hAnsi="仿宋_GB2312" w:eastAsia="仿宋_GB2312" w:cs="仿宋_GB2312"/>
          <w:color w:val="auto"/>
          <w:spacing w:val="0"/>
          <w:position w:val="0"/>
          <w:sz w:val="32"/>
          <w:szCs w:val="32"/>
        </w:rPr>
        <w:br w:type="textWrapping"/>
      </w:r>
      <w:r>
        <w:rPr>
          <w:rFonts w:hint="eastAsia" w:ascii="仿宋_GB2312" w:hAnsi="仿宋_GB2312" w:eastAsia="仿宋_GB2312" w:cs="仿宋_GB2312"/>
          <w:color w:val="auto"/>
          <w:spacing w:val="0"/>
          <w:position w:val="0"/>
          <w:sz w:val="32"/>
          <w:szCs w:val="32"/>
        </w:rPr>
        <w:t xml:space="preserve">    面试工作方案另行制定。</w:t>
      </w:r>
      <w:r>
        <w:rPr>
          <w:rFonts w:hint="eastAsia" w:ascii="仿宋_GB2312" w:hAnsi="仿宋_GB2312" w:eastAsia="仿宋_GB2312" w:cs="仿宋_GB2312"/>
          <w:color w:val="auto"/>
          <w:spacing w:val="0"/>
          <w:position w:val="0"/>
          <w:sz w:val="32"/>
          <w:szCs w:val="32"/>
        </w:rPr>
        <w:br w:type="textWrapping"/>
      </w:r>
      <w:r>
        <w:rPr>
          <w:rFonts w:hint="eastAsia" w:ascii="仿宋_GB2312" w:hAnsi="仿宋_GB2312" w:eastAsia="仿宋_GB2312" w:cs="仿宋_GB2312"/>
          <w:color w:val="auto"/>
          <w:spacing w:val="0"/>
          <w:position w:val="0"/>
          <w:sz w:val="32"/>
          <w:szCs w:val="32"/>
        </w:rPr>
        <w:t xml:space="preserve">   </w:t>
      </w:r>
      <w:r>
        <w:rPr>
          <w:rFonts w:hint="eastAsia" w:ascii="楷体" w:hAnsi="楷体" w:eastAsia="楷体" w:cs="楷体"/>
          <w:b/>
          <w:bCs/>
          <w:color w:val="333333"/>
          <w:spacing w:val="0"/>
          <w:w w:val="100"/>
          <w:position w:val="0"/>
          <w:sz w:val="32"/>
          <w:szCs w:val="32"/>
          <w:shd w:val="clear"/>
        </w:rPr>
        <w:t>（三）加分</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1</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根据河南省人民政府、河南省军区《关于进一步加大大学生征集力度的意见》（豫政〔2016〕53号）精神，符合报考资格条件的退役大学生士兵报考的，笔试成绩加10分；在服役期间荣立三等功的，笔试成绩再加4分。拟享受加分政策的报考人员，须于</w:t>
      </w:r>
      <w:r>
        <w:rPr>
          <w:rFonts w:hint="eastAsia" w:ascii="仿宋_GB2312" w:hAnsi="仿宋_GB2312" w:eastAsia="仿宋_GB2312" w:cs="仿宋_GB2312"/>
          <w:color w:val="333333"/>
          <w:spacing w:val="0"/>
          <w:position w:val="0"/>
          <w:sz w:val="32"/>
          <w:szCs w:val="32"/>
          <w:u w:val="none"/>
        </w:rPr>
        <w:t>2018年</w:t>
      </w:r>
      <w:r>
        <w:rPr>
          <w:rFonts w:hint="eastAsia" w:ascii="仿宋_GB2312" w:hAnsi="仿宋_GB2312" w:eastAsia="仿宋_GB2312" w:cs="仿宋_GB2312"/>
          <w:color w:val="333333"/>
          <w:spacing w:val="0"/>
          <w:position w:val="0"/>
          <w:sz w:val="32"/>
          <w:szCs w:val="32"/>
          <w:u w:val="none"/>
          <w:lang w:val="en-US" w:eastAsia="zh-CN"/>
        </w:rPr>
        <w:t>9</w:t>
      </w:r>
      <w:r>
        <w:rPr>
          <w:rFonts w:hint="eastAsia" w:ascii="仿宋_GB2312" w:hAnsi="仿宋_GB2312" w:eastAsia="仿宋_GB2312" w:cs="仿宋_GB2312"/>
          <w:color w:val="333333"/>
          <w:spacing w:val="0"/>
          <w:position w:val="0"/>
          <w:sz w:val="32"/>
          <w:szCs w:val="32"/>
          <w:u w:val="none"/>
        </w:rPr>
        <w:t>月</w:t>
      </w:r>
      <w:r>
        <w:rPr>
          <w:rFonts w:hint="eastAsia" w:ascii="仿宋_GB2312" w:hAnsi="仿宋_GB2312" w:eastAsia="仿宋_GB2312" w:cs="仿宋_GB2312"/>
          <w:color w:val="333333"/>
          <w:spacing w:val="0"/>
          <w:position w:val="0"/>
          <w:sz w:val="32"/>
          <w:szCs w:val="32"/>
          <w:u w:val="none"/>
          <w:lang w:val="en-US" w:eastAsia="zh-CN"/>
        </w:rPr>
        <w:t>11</w:t>
      </w:r>
      <w:r>
        <w:rPr>
          <w:rFonts w:hint="eastAsia" w:ascii="仿宋_GB2312" w:hAnsi="仿宋_GB2312" w:eastAsia="仿宋_GB2312" w:cs="仿宋_GB2312"/>
          <w:color w:val="333333"/>
          <w:spacing w:val="0"/>
          <w:position w:val="0"/>
          <w:sz w:val="32"/>
          <w:szCs w:val="32"/>
          <w:u w:val="none"/>
        </w:rPr>
        <w:t>日</w:t>
      </w:r>
      <w:r>
        <w:rPr>
          <w:rFonts w:hint="eastAsia" w:ascii="仿宋_GB2312" w:hAnsi="仿宋_GB2312" w:eastAsia="仿宋_GB2312" w:cs="仿宋_GB2312"/>
          <w:color w:val="333333"/>
          <w:spacing w:val="0"/>
          <w:position w:val="0"/>
          <w:sz w:val="32"/>
          <w:szCs w:val="32"/>
        </w:rPr>
        <w:t>之前工作时间向泌阳县卫计委人事教育股提交学历学位证书、退伍证等相关证明材料，逾期不再受理，未提供的视为自动放弃。</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2</w:t>
      </w:r>
      <w:r>
        <w:rPr>
          <w:rFonts w:hint="eastAsia" w:ascii="仿宋_GB2312" w:hAnsi="仿宋_GB2312" w:eastAsia="仿宋_GB2312" w:cs="仿宋_GB2312"/>
          <w:color w:val="333333"/>
          <w:spacing w:val="0"/>
          <w:position w:val="0"/>
          <w:sz w:val="32"/>
          <w:szCs w:val="32"/>
          <w:lang w:val="en-US" w:eastAsia="zh-CN"/>
        </w:rPr>
        <w:t>.</w:t>
      </w:r>
      <w:r>
        <w:rPr>
          <w:rFonts w:hint="eastAsia" w:ascii="仿宋_GB2312" w:hAnsi="仿宋_GB2312" w:eastAsia="仿宋_GB2312" w:cs="仿宋_GB2312"/>
          <w:color w:val="333333"/>
          <w:spacing w:val="0"/>
          <w:position w:val="0"/>
          <w:sz w:val="32"/>
          <w:szCs w:val="32"/>
        </w:rPr>
        <w:t>2006年至2010年间全省统一招募的服务期满经考核合格至今尚未就业的“三支一扶”大学生（医学专业）加5分。</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加分情况于笔试成绩公示前在本次招聘指定网站予以公示。</w:t>
      </w:r>
    </w:p>
    <w:p>
      <w:pPr>
        <w:pStyle w:val="23"/>
        <w:numPr>
          <w:ilvl w:val="0"/>
          <w:numId w:val="0"/>
        </w:numPr>
        <w:shd w:val="clear" w:color="000000" w:fill="FFFFFF"/>
        <w:autoSpaceDE/>
        <w:autoSpaceDN/>
        <w:spacing w:before="0" w:after="0" w:line="408" w:lineRule="atLeast"/>
        <w:ind w:right="0" w:firstLine="480"/>
        <w:jc w:val="left"/>
        <w:rPr>
          <w:rFonts w:hint="eastAsia" w:ascii="仿宋_GB2312" w:hAnsi="仿宋_GB2312" w:eastAsia="仿宋_GB2312" w:cs="仿宋_GB2312"/>
          <w:color w:val="auto"/>
          <w:spacing w:val="0"/>
          <w:position w:val="0"/>
          <w:sz w:val="32"/>
          <w:szCs w:val="32"/>
        </w:rPr>
      </w:pPr>
      <w:r>
        <w:rPr>
          <w:rFonts w:hint="eastAsia" w:ascii="楷体" w:hAnsi="楷体" w:eastAsia="楷体" w:cs="楷体"/>
          <w:b/>
          <w:bCs/>
          <w:color w:val="333333"/>
          <w:spacing w:val="0"/>
          <w:position w:val="0"/>
          <w:sz w:val="32"/>
          <w:szCs w:val="32"/>
        </w:rPr>
        <w:t>（四）考试总成绩</w:t>
      </w:r>
      <w:r>
        <w:rPr>
          <w:rFonts w:hint="eastAsia" w:ascii="仿宋_GB2312" w:hAnsi="仿宋_GB2312" w:eastAsia="仿宋_GB2312" w:cs="仿宋_GB2312"/>
          <w:color w:val="auto"/>
          <w:spacing w:val="0"/>
          <w:position w:val="0"/>
          <w:sz w:val="32"/>
          <w:szCs w:val="32"/>
        </w:rPr>
        <w:br w:type="textWrapping"/>
      </w:r>
      <w:r>
        <w:rPr>
          <w:rFonts w:hint="eastAsia" w:ascii="仿宋_GB2312" w:hAnsi="仿宋_GB2312" w:eastAsia="仿宋_GB2312" w:cs="仿宋_GB2312"/>
          <w:color w:val="auto"/>
          <w:spacing w:val="0"/>
          <w:position w:val="0"/>
          <w:sz w:val="32"/>
          <w:szCs w:val="32"/>
        </w:rPr>
        <w:t xml:space="preserve">    1</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不参加面试人员，</w:t>
      </w:r>
      <w:r>
        <w:rPr>
          <w:rFonts w:hint="eastAsia" w:ascii="仿宋_GB2312" w:hAnsi="仿宋_GB2312" w:eastAsia="仿宋_GB2312" w:cs="仿宋_GB2312"/>
          <w:color w:val="333333"/>
          <w:spacing w:val="0"/>
          <w:position w:val="0"/>
          <w:sz w:val="32"/>
          <w:szCs w:val="32"/>
        </w:rPr>
        <w:t>总成绩=笔试原始成绩+加分。</w:t>
      </w:r>
    </w:p>
    <w:p>
      <w:pPr>
        <w:numPr>
          <w:ilvl w:val="0"/>
          <w:numId w:val="0"/>
        </w:numPr>
        <w:wordWrap w:val="0"/>
        <w:spacing w:before="0" w:after="0" w:line="240" w:lineRule="auto"/>
        <w:ind w:firstLine="640"/>
        <w:jc w:val="left"/>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auto"/>
          <w:spacing w:val="0"/>
          <w:position w:val="0"/>
          <w:sz w:val="32"/>
          <w:szCs w:val="32"/>
        </w:rPr>
        <w:t>2</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参加面试人员，考试总成绩=（笔试原始成绩+加分）×60%+面试成绩×40%。</w:t>
      </w:r>
      <w:r>
        <w:rPr>
          <w:rFonts w:hint="eastAsia" w:ascii="仿宋_GB2312" w:hAnsi="仿宋_GB2312" w:eastAsia="仿宋_GB2312" w:cs="仿宋_GB2312"/>
          <w:color w:val="auto"/>
          <w:spacing w:val="0"/>
          <w:position w:val="0"/>
          <w:sz w:val="32"/>
          <w:szCs w:val="32"/>
        </w:rPr>
        <w:br w:type="textWrapping"/>
      </w:r>
      <w:r>
        <w:rPr>
          <w:rFonts w:hint="eastAsia" w:ascii="仿宋_GB2312" w:hAnsi="仿宋_GB2312" w:eastAsia="仿宋_GB2312" w:cs="仿宋_GB2312"/>
          <w:color w:val="auto"/>
          <w:spacing w:val="0"/>
          <w:position w:val="0"/>
          <w:sz w:val="32"/>
          <w:szCs w:val="32"/>
        </w:rPr>
        <w:t xml:space="preserve">    笔试成绩、面试成绩、考试总成绩均按四舍五入保留两位小数。</w:t>
      </w:r>
    </w:p>
    <w:p>
      <w:pPr>
        <w:pStyle w:val="23"/>
        <w:numPr>
          <w:ilvl w:val="0"/>
          <w:numId w:val="0"/>
        </w:numPr>
        <w:shd w:val="clear" w:color="000000" w:fill="FFFFFF"/>
        <w:autoSpaceDE/>
        <w:autoSpaceDN/>
        <w:spacing w:before="0" w:after="0" w:line="408" w:lineRule="atLeast"/>
        <w:ind w:right="0" w:firstLine="672"/>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333333"/>
          <w:spacing w:val="0"/>
          <w:position w:val="0"/>
          <w:sz w:val="32"/>
          <w:szCs w:val="32"/>
        </w:rPr>
        <w:t>本次考试不指定考试辅导用书，不举办也不委托任何机构举办考试辅导培训班。</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六、考试资格确认、体检、考察</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根据考试总成绩，按1：1比例从高分到低分的顺序进行资格确认，按招聘计划聘满为止，最后一名成绩并列的，可突破计划一并聘用。资格审查时需要报考人员提交报名表、身份证、毕业证、就业报到证及与报考岗位对应的相关执业证、资格证等。</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通过资格审查的，进入体检程序。体检项目和标准参照《关于修订&lt;公务员录用体检通用标准&gt;（试行）及&lt;公务员录用体检操作手册&gt;(试行)有关内容的通知》（人社部发</w:t>
      </w:r>
      <w:r>
        <w:rPr>
          <w:rFonts w:hint="eastAsia" w:ascii="华文仿宋" w:hAnsi="华文仿宋" w:eastAsia="华文仿宋" w:cs="华文仿宋"/>
          <w:color w:val="auto"/>
          <w:spacing w:val="0"/>
          <w:position w:val="0"/>
          <w:sz w:val="32"/>
          <w:szCs w:val="32"/>
        </w:rPr>
        <w:t>〔</w:t>
      </w:r>
      <w:r>
        <w:rPr>
          <w:rFonts w:hint="eastAsia" w:ascii="仿宋_GB2312" w:hAnsi="仿宋_GB2312" w:eastAsia="仿宋_GB2312" w:cs="仿宋_GB2312"/>
          <w:color w:val="auto"/>
          <w:spacing w:val="0"/>
          <w:position w:val="0"/>
          <w:sz w:val="32"/>
          <w:szCs w:val="32"/>
        </w:rPr>
        <w:t>2016</w:t>
      </w:r>
      <w:r>
        <w:rPr>
          <w:rFonts w:hint="eastAsia" w:ascii="华文仿宋" w:hAnsi="华文仿宋" w:eastAsia="华文仿宋" w:cs="华文仿宋"/>
          <w:color w:val="auto"/>
          <w:spacing w:val="0"/>
          <w:position w:val="0"/>
          <w:sz w:val="32"/>
          <w:szCs w:val="32"/>
        </w:rPr>
        <w:t>〕</w:t>
      </w:r>
      <w:r>
        <w:rPr>
          <w:rFonts w:hint="eastAsia" w:ascii="仿宋_GB2312" w:hAnsi="仿宋_GB2312" w:eastAsia="仿宋_GB2312" w:cs="仿宋_GB2312"/>
          <w:color w:val="auto"/>
          <w:spacing w:val="0"/>
          <w:position w:val="0"/>
          <w:sz w:val="32"/>
          <w:szCs w:val="32"/>
        </w:rPr>
        <w:t>140号）进行。体检时间和地点另行通知。</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auto"/>
          <w:spacing w:val="0"/>
          <w:position w:val="0"/>
          <w:sz w:val="32"/>
          <w:szCs w:val="32"/>
        </w:rPr>
        <w:t>考察包括考核和政审。体检合格人员确定为考察对象。具体考察工作按照《河南省事业单位公开招聘工作规程》（豫人社</w:t>
      </w:r>
      <w:r>
        <w:rPr>
          <w:rFonts w:hint="eastAsia" w:ascii="华文仿宋" w:hAnsi="华文仿宋" w:eastAsia="华文仿宋" w:cs="华文仿宋"/>
          <w:color w:val="auto"/>
          <w:spacing w:val="0"/>
          <w:position w:val="0"/>
          <w:sz w:val="32"/>
          <w:szCs w:val="32"/>
        </w:rPr>
        <w:t>〔</w:t>
      </w:r>
      <w:r>
        <w:rPr>
          <w:rFonts w:hint="eastAsia" w:ascii="仿宋_GB2312" w:hAnsi="仿宋_GB2312" w:eastAsia="仿宋_GB2312" w:cs="仿宋_GB2312"/>
          <w:color w:val="auto"/>
          <w:spacing w:val="0"/>
          <w:position w:val="0"/>
          <w:sz w:val="32"/>
          <w:szCs w:val="32"/>
        </w:rPr>
        <w:t>201</w:t>
      </w:r>
      <w:r>
        <w:rPr>
          <w:rFonts w:hint="eastAsia" w:ascii="仿宋_GB2312" w:hAnsi="仿宋_GB2312" w:eastAsia="仿宋_GB2312" w:cs="仿宋_GB2312"/>
          <w:color w:val="auto"/>
          <w:spacing w:val="0"/>
          <w:position w:val="0"/>
          <w:sz w:val="32"/>
          <w:szCs w:val="32"/>
          <w:lang w:val="en-US" w:eastAsia="zh-CN"/>
        </w:rPr>
        <w:t>5</w:t>
      </w:r>
      <w:r>
        <w:rPr>
          <w:rFonts w:hint="eastAsia" w:ascii="华文仿宋" w:hAnsi="华文仿宋" w:eastAsia="华文仿宋" w:cs="华文仿宋"/>
          <w:color w:val="auto"/>
          <w:spacing w:val="0"/>
          <w:position w:val="0"/>
          <w:sz w:val="32"/>
          <w:szCs w:val="32"/>
        </w:rPr>
        <w:t>〕</w:t>
      </w:r>
      <w:r>
        <w:rPr>
          <w:rFonts w:hint="eastAsia" w:ascii="仿宋_GB2312" w:hAnsi="仿宋_GB2312" w:eastAsia="仿宋_GB2312" w:cs="仿宋_GB2312"/>
          <w:color w:val="auto"/>
          <w:spacing w:val="0"/>
          <w:position w:val="0"/>
          <w:sz w:val="32"/>
          <w:szCs w:val="32"/>
        </w:rPr>
        <w:t>55号）制定考核和政审工作方案，</w:t>
      </w:r>
      <w:r>
        <w:rPr>
          <w:rFonts w:hint="eastAsia" w:ascii="仿宋_GB2312" w:hAnsi="仿宋_GB2312" w:eastAsia="仿宋_GB2312" w:cs="仿宋_GB2312"/>
          <w:color w:val="333333"/>
          <w:spacing w:val="0"/>
          <w:position w:val="0"/>
          <w:sz w:val="32"/>
          <w:szCs w:val="32"/>
        </w:rPr>
        <w:t>由县监察委、县人社局、县编办、县财政局、县卫计委负责制定考察工作方案，并组织实施。</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333333"/>
          <w:spacing w:val="0"/>
          <w:position w:val="0"/>
          <w:sz w:val="32"/>
          <w:szCs w:val="32"/>
        </w:rPr>
        <w:t>如出现自动放弃、考试舞弊、体检不合格等情况，取消聘用资格，所空缺岗位从符合条件的同岗位报考人员中按成绩依次递补。</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七、公示和办理聘用手续</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（一）根据考试总成绩、体检和考察结果，以及招聘计划和岗位，确定拟聘用人员，并公示。</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（二）经公示无异议的拟聘用人员办理相关聘用手续。</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（三）新聘用人员上岗前，由县卫计系统各招聘单位集中进行岗前培训。</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333333"/>
          <w:spacing w:val="0"/>
          <w:position w:val="0"/>
          <w:sz w:val="32"/>
          <w:szCs w:val="32"/>
        </w:rPr>
        <w:t>（四）招聘人员</w:t>
      </w:r>
      <w:r>
        <w:rPr>
          <w:rFonts w:hint="eastAsia" w:ascii="仿宋_GB2312" w:hAnsi="仿宋_GB2312" w:eastAsia="仿宋_GB2312" w:cs="仿宋_GB2312"/>
          <w:color w:val="auto"/>
          <w:spacing w:val="0"/>
          <w:position w:val="0"/>
          <w:sz w:val="32"/>
          <w:szCs w:val="32"/>
        </w:rPr>
        <w:t>实行人事代理，不列入编制管理，县财政不供给工资、办公经费等费用，其养老、医疗、生育、工伤、失业等基本社会保险以及工资、住房公积金、年度考核、技术职务（职称）等按人事代理有关规定办理。</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（五）新聘用人员必须服从工作安排，聘用后五年内不得参加离职学习、不得调动，否则将取消聘用资格。</w:t>
      </w:r>
    </w:p>
    <w:p>
      <w:pPr>
        <w:pStyle w:val="23"/>
        <w:numPr>
          <w:ilvl w:val="0"/>
          <w:numId w:val="0"/>
        </w:numPr>
        <w:shd w:val="clear" w:color="000000" w:fill="FFFFFF"/>
        <w:autoSpaceDE/>
        <w:autoSpaceDN/>
        <w:spacing w:before="0" w:after="0" w:line="408" w:lineRule="atLeast"/>
        <w:ind w:right="0" w:firstLine="48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（六）新聘用人员试用期按国家有关规定执行。</w:t>
      </w:r>
    </w:p>
    <w:p>
      <w:pPr>
        <w:pStyle w:val="23"/>
        <w:numPr>
          <w:ilvl w:val="0"/>
          <w:numId w:val="0"/>
        </w:numPr>
        <w:shd w:val="clear" w:color="000000" w:fill="FFFFFF"/>
        <w:autoSpaceDE/>
        <w:autoSpaceDN/>
        <w:spacing w:before="0" w:after="0" w:line="408" w:lineRule="atLeast"/>
        <w:ind w:right="0" w:firstLine="640" w:firstLineChars="200"/>
        <w:jc w:val="both"/>
        <w:rPr>
          <w:rStyle w:val="26"/>
          <w:rFonts w:hint="eastAsia" w:ascii="黑体" w:hAnsi="黑体" w:eastAsia="黑体" w:cs="黑体"/>
          <w:b w:val="0"/>
          <w:bCs/>
          <w:color w:val="000000" w:themeColor="text1"/>
          <w:spacing w:val="0"/>
          <w:position w:val="0"/>
          <w:sz w:val="32"/>
          <w:szCs w:val="32"/>
          <w14:textFill>
            <w14:solidFill>
              <w14:schemeClr w14:val="tx1"/>
            </w14:solidFill>
          </w14:textFill>
        </w:rPr>
      </w:pPr>
      <w:r>
        <w:rPr>
          <w:rStyle w:val="26"/>
          <w:rFonts w:hint="eastAsia" w:ascii="黑体" w:hAnsi="黑体" w:eastAsia="黑体" w:cs="黑体"/>
          <w:b w:val="0"/>
          <w:bCs/>
          <w:color w:val="000000" w:themeColor="text1"/>
          <w:spacing w:val="0"/>
          <w:position w:val="0"/>
          <w:sz w:val="32"/>
          <w:szCs w:val="32"/>
          <w14:textFill>
            <w14:solidFill>
              <w14:schemeClr w14:val="tx1"/>
            </w14:solidFill>
          </w14:textFill>
        </w:rPr>
        <w:t>八、组织领导</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本次全县卫计系统招聘工作在县</w:t>
      </w:r>
      <w:r>
        <w:rPr>
          <w:rFonts w:hint="eastAsia" w:ascii="仿宋_GB2312" w:hAnsi="仿宋_GB2312" w:eastAsia="仿宋_GB2312" w:cs="仿宋_GB2312"/>
          <w:b w:val="0"/>
          <w:color w:val="333333"/>
          <w:spacing w:val="0"/>
          <w:position w:val="0"/>
          <w:sz w:val="32"/>
          <w:szCs w:val="32"/>
        </w:rPr>
        <w:t>招聘卫计系统人事代理人员工作</w:t>
      </w:r>
      <w:r>
        <w:rPr>
          <w:rFonts w:hint="eastAsia" w:ascii="仿宋_GB2312" w:hAnsi="仿宋_GB2312" w:eastAsia="仿宋_GB2312" w:cs="仿宋_GB2312"/>
          <w:color w:val="333333"/>
          <w:spacing w:val="0"/>
          <w:position w:val="0"/>
          <w:sz w:val="32"/>
          <w:szCs w:val="32"/>
        </w:rPr>
        <w:t>领导小组统一领导下进行，招聘卫计系统人事代理人员工作领导小组办公室设在县人社局，县人社局具体负责招聘工作组织实施。</w:t>
      </w:r>
    </w:p>
    <w:p>
      <w:pPr>
        <w:pStyle w:val="23"/>
        <w:numPr>
          <w:ilvl w:val="0"/>
          <w:numId w:val="0"/>
        </w:numPr>
        <w:shd w:val="clear" w:color="000000" w:fill="FFFFFF"/>
        <w:autoSpaceDE/>
        <w:autoSpaceDN/>
        <w:spacing w:before="0" w:after="0" w:line="408" w:lineRule="atLeast"/>
        <w:ind w:right="0" w:firstLine="640" w:firstLineChars="20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县卫计系统招聘人事代理人员工作涉及面广，政策性强，时间紧，任务重，各有关单位要密切配合，精心组织，严格纪律，确保招聘工作公开、公平、公正。对在县卫计系统招聘人事代理人员工作中徇私舞弊，弄虚作假的工作人员要依法依纪严肃处理，并追究单位负责人的主体责任和监管责任。要严格实行回避制度，聘用单位负责人和招聘工作人员，凡与报考者有《事业单位公开招聘人员暂行规定》第二十七条所列亲属关系或者其他可能影响招聘公正的，应实行公务回避；报考者凡与用人单位负责人有《事业单位公开招聘人员暂行规定》第二十七条所列亲属关系的，应实行任职回避。</w:t>
      </w:r>
    </w:p>
    <w:p>
      <w:pPr>
        <w:pStyle w:val="23"/>
        <w:numPr>
          <w:ilvl w:val="0"/>
          <w:numId w:val="0"/>
        </w:numPr>
        <w:autoSpaceDE/>
        <w:autoSpaceDN/>
        <w:spacing w:before="0" w:after="0" w:line="240" w:lineRule="auto"/>
        <w:ind w:right="0" w:firstLine="672"/>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本方案有关问题解释由县招聘卫计系统人事代理人员工作领导小组办公室负责。</w:t>
      </w:r>
    </w:p>
    <w:p>
      <w:pPr>
        <w:pStyle w:val="23"/>
        <w:numPr>
          <w:ilvl w:val="0"/>
          <w:numId w:val="0"/>
        </w:numPr>
        <w:autoSpaceDE/>
        <w:autoSpaceDN/>
        <w:spacing w:before="0" w:after="0" w:line="240" w:lineRule="auto"/>
        <w:ind w:right="0" w:firstLine="672"/>
        <w:jc w:val="both"/>
        <w:rPr>
          <w:rFonts w:hint="eastAsia" w:ascii="仿宋_GB2312" w:hAnsi="仿宋_GB2312" w:eastAsia="仿宋_GB2312" w:cs="仿宋_GB2312"/>
          <w:color w:val="333333"/>
          <w:spacing w:val="0"/>
          <w:position w:val="0"/>
          <w:sz w:val="32"/>
          <w:szCs w:val="32"/>
          <w:lang w:val="en-US" w:eastAsia="zh-CN"/>
        </w:rPr>
      </w:pPr>
      <w:r>
        <w:rPr>
          <w:rFonts w:hint="eastAsia" w:ascii="仿宋_GB2312" w:hAnsi="仿宋_GB2312" w:eastAsia="仿宋_GB2312" w:cs="仿宋_GB2312"/>
          <w:color w:val="333333"/>
          <w:spacing w:val="0"/>
          <w:position w:val="0"/>
          <w:sz w:val="32"/>
          <w:szCs w:val="32"/>
          <w:lang w:val="en-US" w:eastAsia="zh-CN"/>
        </w:rPr>
        <w:t>咨询电话：0396—7960706</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附件：</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auto"/>
          <w:spacing w:val="0"/>
          <w:position w:val="0"/>
          <w:sz w:val="32"/>
          <w:szCs w:val="32"/>
          <w:lang w:val="en-US" w:eastAsia="zh-CN"/>
        </w:rPr>
      </w:pPr>
      <w:r>
        <w:rPr>
          <w:rFonts w:hint="eastAsia" w:ascii="仿宋_GB2312" w:hAnsi="仿宋_GB2312" w:eastAsia="仿宋_GB2312" w:cs="仿宋_GB2312"/>
          <w:color w:val="auto"/>
          <w:spacing w:val="0"/>
          <w:position w:val="0"/>
          <w:sz w:val="32"/>
          <w:szCs w:val="32"/>
          <w:lang w:val="en-US" w:eastAsia="zh-CN"/>
        </w:rPr>
        <w:t>1、泌阳县2018年卫计系统招聘人事代理人员岗位设置及岗位要求一览表</w:t>
      </w:r>
    </w:p>
    <w:p>
      <w:pPr>
        <w:pStyle w:val="23"/>
        <w:numPr>
          <w:ilvl w:val="0"/>
          <w:numId w:val="0"/>
        </w:numPr>
        <w:autoSpaceDE/>
        <w:autoSpaceDN/>
        <w:spacing w:before="0" w:after="0" w:line="240" w:lineRule="auto"/>
        <w:ind w:right="0" w:firstLine="640"/>
        <w:jc w:val="both"/>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auto"/>
          <w:spacing w:val="0"/>
          <w:position w:val="0"/>
          <w:sz w:val="32"/>
          <w:szCs w:val="32"/>
          <w:lang w:val="en-US" w:eastAsia="zh-CN"/>
        </w:rPr>
        <w:t>2、</w:t>
      </w:r>
      <w:r>
        <w:rPr>
          <w:rFonts w:hint="eastAsia" w:ascii="仿宋_GB2312" w:hAnsi="仿宋_GB2312" w:eastAsia="仿宋_GB2312" w:cs="仿宋_GB2312"/>
          <w:kern w:val="0"/>
          <w:sz w:val="32"/>
          <w:szCs w:val="32"/>
        </w:rPr>
        <w:t>泌阳县201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卫计系统</w:t>
      </w:r>
      <w:r>
        <w:rPr>
          <w:rFonts w:hint="eastAsia" w:ascii="仿宋_GB2312" w:hAnsi="仿宋_GB2312" w:eastAsia="仿宋_GB2312" w:cs="仿宋_GB2312"/>
          <w:kern w:val="0"/>
          <w:sz w:val="32"/>
          <w:szCs w:val="32"/>
        </w:rPr>
        <w:t>招聘</w:t>
      </w:r>
      <w:r>
        <w:rPr>
          <w:rFonts w:hint="eastAsia" w:ascii="仿宋_GB2312" w:hAnsi="仿宋_GB2312" w:eastAsia="仿宋_GB2312" w:cs="仿宋_GB2312"/>
          <w:kern w:val="0"/>
          <w:sz w:val="32"/>
          <w:szCs w:val="32"/>
          <w:lang w:eastAsia="zh-CN"/>
        </w:rPr>
        <w:t>人事代理人员</w:t>
      </w:r>
      <w:r>
        <w:rPr>
          <w:rFonts w:hint="eastAsia" w:ascii="仿宋_GB2312" w:hAnsi="仿宋_GB2312" w:eastAsia="仿宋_GB2312" w:cs="仿宋_GB2312"/>
          <w:kern w:val="0"/>
          <w:sz w:val="32"/>
          <w:szCs w:val="32"/>
        </w:rPr>
        <w:t>报名表</w:t>
      </w:r>
    </w:p>
    <w:p>
      <w:pPr>
        <w:pStyle w:val="23"/>
        <w:numPr>
          <w:ilvl w:val="0"/>
          <w:numId w:val="0"/>
        </w:numPr>
        <w:shd w:val="clear" w:color="000000" w:fill="FFFFFF"/>
        <w:autoSpaceDE/>
        <w:autoSpaceDN/>
        <w:spacing w:before="0" w:after="0" w:line="408" w:lineRule="atLeast"/>
        <w:ind w:right="0" w:firstLine="0"/>
        <w:jc w:val="right"/>
        <w:rPr>
          <w:rFonts w:hint="eastAsia" w:ascii="仿宋_GB2312" w:hAnsi="仿宋_GB2312" w:eastAsia="仿宋_GB2312" w:cs="仿宋_GB2312"/>
          <w:color w:val="333333"/>
          <w:spacing w:val="0"/>
          <w:position w:val="0"/>
          <w:sz w:val="32"/>
          <w:szCs w:val="32"/>
        </w:rPr>
      </w:pPr>
      <w:r>
        <w:rPr>
          <w:rFonts w:hint="eastAsia" w:ascii="仿宋_GB2312" w:hAnsi="仿宋_GB2312" w:eastAsia="仿宋_GB2312" w:cs="仿宋_GB2312"/>
          <w:color w:val="333333"/>
          <w:spacing w:val="0"/>
          <w:position w:val="0"/>
          <w:sz w:val="32"/>
          <w:szCs w:val="32"/>
        </w:rPr>
        <w:t>泌阳县招聘卫计系统人事代理人员工作领导小组</w:t>
      </w:r>
    </w:p>
    <w:p>
      <w:pPr>
        <w:pStyle w:val="23"/>
        <w:numPr>
          <w:ilvl w:val="0"/>
          <w:numId w:val="0"/>
        </w:numPr>
        <w:shd w:val="clear" w:color="000000" w:fill="FFFFFF"/>
        <w:wordWrap/>
        <w:autoSpaceDE/>
        <w:autoSpaceDN/>
        <w:spacing w:before="0" w:after="0" w:line="408" w:lineRule="atLeast"/>
        <w:ind w:right="0" w:firstLine="0"/>
        <w:jc w:val="center"/>
        <w:rPr>
          <w:rFonts w:hint="default" w:ascii="宋体" w:hAnsi="宋体" w:eastAsia="宋体"/>
          <w:b/>
          <w:color w:val="333333"/>
          <w:spacing w:val="0"/>
          <w:position w:val="0"/>
          <w:sz w:val="44"/>
          <w:szCs w:val="44"/>
        </w:rPr>
      </w:pPr>
      <w:r>
        <w:rPr>
          <w:rFonts w:hint="eastAsia" w:ascii="仿宋_GB2312" w:hAnsi="仿宋_GB2312" w:eastAsia="仿宋_GB2312" w:cs="仿宋_GB2312"/>
          <w:color w:val="333333"/>
          <w:spacing w:val="0"/>
          <w:position w:val="0"/>
          <w:sz w:val="32"/>
          <w:szCs w:val="32"/>
          <w:lang w:val="en-US" w:eastAsia="zh-CN"/>
        </w:rPr>
        <w:t xml:space="preserve">       </w:t>
      </w:r>
      <w:r>
        <w:rPr>
          <w:rFonts w:hint="eastAsia" w:ascii="仿宋_GB2312" w:hAnsi="仿宋_GB2312" w:eastAsia="仿宋_GB2312" w:cs="仿宋_GB2312"/>
          <w:color w:val="333333"/>
          <w:spacing w:val="0"/>
          <w:position w:val="0"/>
          <w:sz w:val="32"/>
          <w:szCs w:val="32"/>
        </w:rPr>
        <w:t>2018年</w:t>
      </w:r>
      <w:r>
        <w:rPr>
          <w:rFonts w:hint="eastAsia" w:ascii="仿宋_GB2312" w:hAnsi="仿宋_GB2312" w:eastAsia="仿宋_GB2312" w:cs="仿宋_GB2312"/>
          <w:color w:val="333333"/>
          <w:spacing w:val="0"/>
          <w:position w:val="0"/>
          <w:sz w:val="32"/>
          <w:szCs w:val="32"/>
          <w:lang w:val="en-US" w:eastAsia="zh-CN"/>
        </w:rPr>
        <w:t>8</w:t>
      </w:r>
      <w:r>
        <w:rPr>
          <w:rFonts w:hint="eastAsia" w:ascii="仿宋_GB2312" w:hAnsi="仿宋_GB2312" w:eastAsia="仿宋_GB2312" w:cs="仿宋_GB2312"/>
          <w:color w:val="333333"/>
          <w:spacing w:val="0"/>
          <w:position w:val="0"/>
          <w:sz w:val="32"/>
          <w:szCs w:val="32"/>
        </w:rPr>
        <w:t>月</w:t>
      </w:r>
      <w:r>
        <w:rPr>
          <w:rFonts w:hint="eastAsia" w:ascii="仿宋_GB2312" w:hAnsi="仿宋_GB2312" w:eastAsia="仿宋_GB2312" w:cs="仿宋_GB2312"/>
          <w:color w:val="333333"/>
          <w:spacing w:val="0"/>
          <w:position w:val="0"/>
          <w:sz w:val="32"/>
          <w:szCs w:val="32"/>
          <w:lang w:val="en-US" w:eastAsia="zh-CN"/>
        </w:rPr>
        <w:t>16</w:t>
      </w:r>
      <w:r>
        <w:rPr>
          <w:rFonts w:hint="eastAsia" w:ascii="仿宋_GB2312" w:hAnsi="仿宋_GB2312" w:eastAsia="仿宋_GB2312" w:cs="仿宋_GB2312"/>
          <w:color w:val="333333"/>
          <w:spacing w:val="0"/>
          <w:position w:val="0"/>
          <w:sz w:val="32"/>
          <w:szCs w:val="32"/>
        </w:rPr>
        <w:t>日</w:t>
      </w:r>
    </w:p>
    <w:p>
      <w:pPr>
        <w:numPr>
          <w:ilvl w:val="0"/>
          <w:numId w:val="0"/>
        </w:numPr>
        <w:autoSpaceDE/>
        <w:autoSpaceDN/>
        <w:spacing w:before="0" w:after="160" w:line="240" w:lineRule="auto"/>
        <w:ind w:right="0" w:firstLine="0"/>
        <w:jc w:val="both"/>
        <w:rPr>
          <w:rFonts w:hint="default" w:ascii="Calibri" w:hAnsi="宋体" w:eastAsia="宋体"/>
          <w:color w:val="auto"/>
          <w:spacing w:val="0"/>
          <w:position w:val="0"/>
          <w:sz w:val="21"/>
          <w:szCs w:val="21"/>
        </w:rPr>
      </w:pPr>
    </w:p>
    <w:sectPr>
      <w:footerReference r:id="rId3" w:type="default"/>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0"/>
        <w:numId w:val="0"/>
      </w:numPr>
      <w:autoSpaceDE/>
      <w:autoSpaceDN/>
      <w:snapToGrid w:val="0"/>
      <w:spacing w:before="0" w:after="160" w:line="240" w:lineRule="auto"/>
      <w:ind w:right="0" w:firstLine="0"/>
      <w:jc w:val="center"/>
      <w:rPr>
        <w:rFonts w:hint="default" w:ascii="Calibri" w:hAnsi="宋体" w:eastAsia="宋体"/>
        <w:color w:val="auto"/>
        <w:position w:val="0"/>
        <w:sz w:val="18"/>
        <w:szCs w:val="18"/>
      </w:rPr>
    </w:pPr>
    <w:r>
      <w:rPr>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7</w:t>
    </w:r>
    <w:r>
      <w:rPr>
        <w:rFonts w:hint="default" w:ascii="Calibri" w:hAnsi="宋体" w:eastAsia="宋体"/>
        <w:color w:val="auto"/>
        <w:position w:val="0"/>
        <w:sz w:val="18"/>
        <w:szCs w:val="18"/>
      </w:rPr>
      <w:fldChar w:fldCharType="end"/>
    </w:r>
  </w:p>
  <w:p>
    <w:pPr>
      <w:pStyle w:val="15"/>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2FFE"/>
    <w:rsid w:val="05944FC3"/>
    <w:rsid w:val="12594A88"/>
    <w:rsid w:val="152A5CDF"/>
    <w:rsid w:val="19495502"/>
    <w:rsid w:val="232E5BB2"/>
    <w:rsid w:val="26C8776E"/>
    <w:rsid w:val="26D343AC"/>
    <w:rsid w:val="28B337C6"/>
    <w:rsid w:val="3B5D1ACE"/>
    <w:rsid w:val="3B601928"/>
    <w:rsid w:val="3D725CD8"/>
    <w:rsid w:val="3E1E7205"/>
    <w:rsid w:val="45277CEE"/>
    <w:rsid w:val="4C553398"/>
    <w:rsid w:val="4FE6529B"/>
    <w:rsid w:val="53BA478F"/>
    <w:rsid w:val="548A703C"/>
    <w:rsid w:val="585F612D"/>
    <w:rsid w:val="5B3A335B"/>
    <w:rsid w:val="5BEC3639"/>
    <w:rsid w:val="5D992B9C"/>
    <w:rsid w:val="647E6FC8"/>
    <w:rsid w:val="6A1D3C42"/>
    <w:rsid w:val="6FCC5230"/>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3" w:name="header"/>
    <w:lsdException w:qFormat="1"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4"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jc w:val="both"/>
    </w:pPr>
    <w:rPr>
      <w:rFonts w:ascii="Calibri" w:hAnsi="Calibri" w:eastAsia="宋体" w:cstheme="minorBidi"/>
      <w:w w:val="100"/>
      <w:sz w:val="28"/>
      <w:szCs w:val="28"/>
      <w:shd w:val="clear"/>
    </w:rPr>
  </w:style>
  <w:style w:type="paragraph" w:styleId="3">
    <w:name w:val="heading 2"/>
    <w:next w:val="1"/>
    <w:qFormat/>
    <w:uiPriority w:val="8"/>
    <w:pPr>
      <w:jc w:val="both"/>
    </w:pPr>
    <w:rPr>
      <w:rFonts w:ascii="Calibri" w:hAnsi="Calibri" w:eastAsia="宋体" w:cstheme="minorBidi"/>
      <w:w w:val="100"/>
      <w:sz w:val="21"/>
      <w:szCs w:val="21"/>
      <w:shd w:val="clear"/>
    </w:rPr>
  </w:style>
  <w:style w:type="paragraph" w:styleId="4">
    <w:name w:val="heading 3"/>
    <w:next w:val="1"/>
    <w:qFormat/>
    <w:uiPriority w:val="9"/>
    <w:pPr>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ind w:left="2200" w:hanging="400"/>
      <w:jc w:val="both"/>
    </w:pPr>
    <w:rPr>
      <w:rFonts w:ascii="Calibri" w:hAnsi="Calibri" w:eastAsia="宋体" w:cstheme="minorBidi"/>
      <w:w w:val="100"/>
      <w:sz w:val="21"/>
      <w:szCs w:val="21"/>
      <w:shd w:val="clear"/>
    </w:rPr>
  </w:style>
  <w:style w:type="character" w:default="1" w:styleId="25">
    <w:name w:val="Default Paragraph Font"/>
    <w:semiHidden/>
    <w:unhideWhenUsed/>
    <w:qFormat/>
    <w:uiPriority w:val="2"/>
  </w:style>
  <w:style w:type="table" w:default="1" w:styleId="34">
    <w:name w:val="Normal Table"/>
    <w:qFormat/>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ind w:left="2975" w:firstLine="0"/>
      <w:jc w:val="both"/>
    </w:pPr>
    <w:rPr>
      <w:rFonts w:ascii="Calibri" w:hAnsi="Calibri" w:eastAsia="宋体" w:cstheme="minorBidi"/>
      <w:w w:val="100"/>
      <w:sz w:val="21"/>
      <w:szCs w:val="21"/>
      <w:shd w:val="clear"/>
    </w:rPr>
  </w:style>
  <w:style w:type="paragraph" w:styleId="15">
    <w:name w:val="footer"/>
    <w:basedOn w:val="1"/>
    <w:link w:val="46"/>
    <w:unhideWhenUsed/>
    <w:qFormat/>
    <w:uiPriority w:val="152"/>
    <w:pPr>
      <w:widowControl/>
      <w:tabs>
        <w:tab w:val="center" w:pos="4153"/>
        <w:tab w:val="right" w:pos="8306"/>
      </w:tabs>
      <w:wordWrap/>
      <w:autoSpaceDE/>
      <w:autoSpaceDN/>
    </w:pPr>
    <w:rPr>
      <w:w w:val="100"/>
      <w:sz w:val="18"/>
      <w:szCs w:val="18"/>
      <w:shd w:val="clear"/>
    </w:rPr>
  </w:style>
  <w:style w:type="paragraph" w:styleId="16">
    <w:name w:val="header"/>
    <w:basedOn w:val="1"/>
    <w:link w:val="45"/>
    <w:semiHidden/>
    <w:unhideWhenUsed/>
    <w:qFormat/>
    <w:uiPriority w:val="153"/>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jc w:val="both"/>
    </w:pPr>
    <w:rPr>
      <w:rFonts w:ascii="Calibri" w:hAnsi="Calibri" w:eastAsia="宋体" w:cstheme="minorBidi"/>
      <w:w w:val="100"/>
      <w:sz w:val="21"/>
      <w:szCs w:val="21"/>
      <w:shd w:val="clear"/>
    </w:rPr>
  </w:style>
  <w:style w:type="paragraph" w:styleId="18">
    <w:name w:val="toc 4"/>
    <w:next w:val="1"/>
    <w:unhideWhenUsed/>
    <w:qFormat/>
    <w:uiPriority w:val="31"/>
    <w:pPr>
      <w:ind w:left="1275" w:firstLine="0"/>
      <w:jc w:val="both"/>
    </w:pPr>
    <w:rPr>
      <w:rFonts w:ascii="Calibri" w:hAnsi="Calibri" w:eastAsia="宋体" w:cstheme="minorBidi"/>
      <w:w w:val="100"/>
      <w:sz w:val="21"/>
      <w:szCs w:val="21"/>
      <w:shd w:val="clear"/>
    </w:rPr>
  </w:style>
  <w:style w:type="paragraph" w:styleId="19">
    <w:name w:val="Subtitle"/>
    <w:qFormat/>
    <w:uiPriority w:val="16"/>
    <w:pPr>
      <w:jc w:val="center"/>
    </w:pPr>
    <w:rPr>
      <w:rFonts w:ascii="Calibri" w:hAnsi="Calibri" w:eastAsia="宋体" w:cstheme="minorBidi"/>
      <w:w w:val="100"/>
      <w:sz w:val="24"/>
      <w:szCs w:val="24"/>
      <w:shd w:val="clear"/>
    </w:rPr>
  </w:style>
  <w:style w:type="paragraph" w:styleId="20">
    <w:name w:val="toc 6"/>
    <w:next w:val="1"/>
    <w:unhideWhenUsed/>
    <w:qFormat/>
    <w:uiPriority w:val="33"/>
    <w:pPr>
      <w:ind w:left="2125" w:firstLine="0"/>
      <w:jc w:val="both"/>
    </w:pPr>
    <w:rPr>
      <w:rFonts w:ascii="Calibri" w:hAnsi="Calibri" w:eastAsia="宋体" w:cstheme="minorBidi"/>
      <w:w w:val="100"/>
      <w:sz w:val="21"/>
      <w:szCs w:val="21"/>
      <w:shd w:val="clear"/>
    </w:rPr>
  </w:style>
  <w:style w:type="paragraph" w:styleId="21">
    <w:name w:val="toc 2"/>
    <w:next w:val="1"/>
    <w:unhideWhenUsed/>
    <w:qFormat/>
    <w:uiPriority w:val="29"/>
    <w:pPr>
      <w:ind w:left="425" w:firstLine="0"/>
      <w:jc w:val="both"/>
    </w:pPr>
    <w:rPr>
      <w:rFonts w:ascii="Calibri" w:hAnsi="Calibri" w:eastAsia="宋体" w:cstheme="minorBidi"/>
      <w:w w:val="100"/>
      <w:sz w:val="21"/>
      <w:szCs w:val="21"/>
      <w:shd w:val="clear"/>
    </w:rPr>
  </w:style>
  <w:style w:type="paragraph" w:styleId="22">
    <w:name w:val="toc 9"/>
    <w:next w:val="1"/>
    <w:unhideWhenUsed/>
    <w:qFormat/>
    <w:uiPriority w:val="36"/>
    <w:pPr>
      <w:ind w:left="3400" w:firstLine="0"/>
      <w:jc w:val="both"/>
    </w:pPr>
    <w:rPr>
      <w:rFonts w:ascii="Calibri" w:hAnsi="Calibri" w:eastAsia="宋体" w:cstheme="minorBidi"/>
      <w:w w:val="100"/>
      <w:sz w:val="21"/>
      <w:szCs w:val="21"/>
      <w:shd w:val="clear"/>
    </w:rPr>
  </w:style>
  <w:style w:type="paragraph" w:styleId="23">
    <w:name w:val="Normal (Web)"/>
    <w:basedOn w:val="1"/>
    <w:unhideWhenUsed/>
    <w:qFormat/>
    <w:uiPriority w:val="154"/>
    <w:pPr>
      <w:widowControl/>
      <w:wordWrap/>
      <w:autoSpaceDE/>
      <w:autoSpaceDN/>
    </w:pPr>
    <w:rPr>
      <w:rFonts w:ascii="宋体" w:hAnsi="宋体" w:eastAsia="宋体"/>
      <w:w w:val="100"/>
      <w:sz w:val="24"/>
      <w:szCs w:val="24"/>
      <w:shd w:val="clear"/>
    </w:rPr>
  </w:style>
  <w:style w:type="paragraph" w:styleId="24">
    <w:name w:val="Title"/>
    <w:qFormat/>
    <w:uiPriority w:val="6"/>
    <w:pPr>
      <w:jc w:val="center"/>
    </w:pPr>
    <w:rPr>
      <w:rFonts w:ascii="Calibri" w:hAnsi="Calibri" w:eastAsia="宋体" w:cstheme="minorBidi"/>
      <w:b/>
      <w:w w:val="100"/>
      <w:sz w:val="32"/>
      <w:szCs w:val="32"/>
      <w:shd w:val="clear"/>
    </w:rPr>
  </w:style>
  <w:style w:type="character" w:styleId="26">
    <w:name w:val="Strong"/>
    <w:basedOn w:val="25"/>
    <w:qFormat/>
    <w:uiPriority w:val="20"/>
    <w:rPr>
      <w:w w:val="100"/>
      <w:sz w:val="20"/>
      <w:szCs w:val="20"/>
      <w:shd w:val="clear"/>
    </w:rPr>
  </w:style>
  <w:style w:type="character" w:styleId="27">
    <w:name w:val="FollowedHyperlink"/>
    <w:basedOn w:val="25"/>
    <w:uiPriority w:val="0"/>
    <w:rPr>
      <w:color w:val="555555"/>
      <w:u w:val="none"/>
    </w:rPr>
  </w:style>
  <w:style w:type="character" w:styleId="28">
    <w:name w:val="Emphasis"/>
    <w:qFormat/>
    <w:uiPriority w:val="18"/>
    <w:rPr>
      <w:i/>
      <w:w w:val="100"/>
      <w:sz w:val="21"/>
      <w:szCs w:val="21"/>
      <w:shd w:val="clear"/>
    </w:rPr>
  </w:style>
  <w:style w:type="character" w:styleId="29">
    <w:name w:val="HTML Definition"/>
    <w:basedOn w:val="25"/>
    <w:uiPriority w:val="0"/>
  </w:style>
  <w:style w:type="character" w:styleId="30">
    <w:name w:val="HTML Variable"/>
    <w:basedOn w:val="25"/>
    <w:uiPriority w:val="0"/>
  </w:style>
  <w:style w:type="character" w:styleId="31">
    <w:name w:val="Hyperlink"/>
    <w:basedOn w:val="25"/>
    <w:uiPriority w:val="0"/>
    <w:rPr>
      <w:color w:val="555555"/>
      <w:u w:val="none"/>
    </w:rPr>
  </w:style>
  <w:style w:type="character" w:styleId="32">
    <w:name w:val="HTML Code"/>
    <w:basedOn w:val="25"/>
    <w:uiPriority w:val="0"/>
    <w:rPr>
      <w:rFonts w:ascii="Courier New" w:hAnsi="Courier New"/>
      <w:sz w:val="20"/>
    </w:rPr>
  </w:style>
  <w:style w:type="character" w:styleId="33">
    <w:name w:val="HTML Cite"/>
    <w:basedOn w:val="25"/>
    <w:uiPriority w:val="0"/>
  </w:style>
  <w:style w:type="paragraph" w:styleId="35">
    <w:name w:val="No Spacing"/>
    <w:qFormat/>
    <w:uiPriority w:val="5"/>
    <w:pPr>
      <w:jc w:val="both"/>
    </w:pPr>
    <w:rPr>
      <w:rFonts w:ascii="Calibri" w:hAnsi="Calibri" w:eastAsia="宋体" w:cstheme="minorBidi"/>
      <w:w w:val="100"/>
      <w:sz w:val="21"/>
      <w:szCs w:val="21"/>
      <w:shd w:val="clear"/>
    </w:rPr>
  </w:style>
  <w:style w:type="character" w:customStyle="1" w:styleId="36">
    <w:name w:val="Subtle Emphasis"/>
    <w:qFormat/>
    <w:uiPriority w:val="17"/>
    <w:rPr>
      <w:i/>
      <w:color w:val="404040"/>
      <w:w w:val="100"/>
      <w:sz w:val="21"/>
      <w:szCs w:val="21"/>
      <w:shd w:val="clear"/>
    </w:rPr>
  </w:style>
  <w:style w:type="character" w:customStyle="1" w:styleId="37">
    <w:name w:val="Intense Emphasis"/>
    <w:qFormat/>
    <w:uiPriority w:val="19"/>
    <w:rPr>
      <w:i/>
      <w:color w:val="5B9BD5"/>
      <w:w w:val="100"/>
      <w:sz w:val="21"/>
      <w:szCs w:val="21"/>
      <w:shd w:val="clear"/>
    </w:rPr>
  </w:style>
  <w:style w:type="paragraph" w:styleId="38">
    <w:name w:val="Quote"/>
    <w:qFormat/>
    <w:uiPriority w:val="21"/>
    <w:pPr>
      <w:ind w:left="864" w:right="864" w:firstLine="0"/>
      <w:jc w:val="center"/>
    </w:pPr>
    <w:rPr>
      <w:rFonts w:ascii="Calibri" w:hAnsi="Calibri" w:eastAsia="宋体" w:cstheme="minorBidi"/>
      <w:i/>
      <w:color w:val="404040"/>
      <w:w w:val="100"/>
      <w:sz w:val="21"/>
      <w:szCs w:val="21"/>
      <w:shd w:val="clear"/>
    </w:rPr>
  </w:style>
  <w:style w:type="paragraph" w:styleId="39">
    <w:name w:val="Intense Quote"/>
    <w:qFormat/>
    <w:uiPriority w:val="22"/>
    <w:pPr>
      <w:ind w:left="950" w:right="950" w:firstLine="0"/>
      <w:jc w:val="center"/>
    </w:pPr>
    <w:rPr>
      <w:rFonts w:ascii="Calibri" w:hAnsi="Calibri" w:eastAsia="宋体" w:cstheme="minorBidi"/>
      <w:i/>
      <w:color w:val="5B9BD5"/>
      <w:w w:val="100"/>
      <w:sz w:val="21"/>
      <w:szCs w:val="21"/>
      <w:shd w:val="clear"/>
    </w:rPr>
  </w:style>
  <w:style w:type="character" w:customStyle="1" w:styleId="40">
    <w:name w:val="Subtle Reference"/>
    <w:qFormat/>
    <w:uiPriority w:val="23"/>
    <w:rPr>
      <w:smallCaps/>
      <w:color w:val="5A5A5A"/>
      <w:w w:val="100"/>
      <w:sz w:val="21"/>
      <w:szCs w:val="21"/>
      <w:shd w:val="clear"/>
    </w:rPr>
  </w:style>
  <w:style w:type="character" w:customStyle="1" w:styleId="41">
    <w:name w:val="Intense Reference"/>
    <w:qFormat/>
    <w:uiPriority w:val="24"/>
    <w:rPr>
      <w:b/>
      <w:smallCaps/>
      <w:color w:val="5B9BD5"/>
      <w:w w:val="100"/>
      <w:sz w:val="21"/>
      <w:szCs w:val="21"/>
      <w:shd w:val="clear"/>
    </w:rPr>
  </w:style>
  <w:style w:type="character" w:customStyle="1" w:styleId="42">
    <w:name w:val="Book Title"/>
    <w:qFormat/>
    <w:uiPriority w:val="25"/>
    <w:rPr>
      <w:b/>
      <w:i/>
      <w:w w:val="100"/>
      <w:sz w:val="21"/>
      <w:szCs w:val="21"/>
      <w:shd w:val="clear"/>
    </w:rPr>
  </w:style>
  <w:style w:type="paragraph" w:styleId="43">
    <w:name w:val="List Paragraph"/>
    <w:qFormat/>
    <w:uiPriority w:val="26"/>
    <w:pPr>
      <w:ind w:left="850" w:firstLine="0"/>
      <w:jc w:val="both"/>
    </w:pPr>
    <w:rPr>
      <w:rFonts w:ascii="Calibri" w:hAnsi="Calibri" w:eastAsia="宋体" w:cstheme="minorBidi"/>
      <w:w w:val="100"/>
      <w:sz w:val="21"/>
      <w:szCs w:val="21"/>
      <w:shd w:val="clear"/>
    </w:rPr>
  </w:style>
  <w:style w:type="paragraph" w:customStyle="1" w:styleId="44">
    <w:name w:val="TOC Heading"/>
    <w:unhideWhenUsed/>
    <w:qFormat/>
    <w:uiPriority w:val="27"/>
    <w:rPr>
      <w:rFonts w:ascii="Calibri" w:hAnsi="Calibri" w:eastAsia="宋体" w:cstheme="minorBidi"/>
      <w:color w:val="2E74B5"/>
      <w:w w:val="100"/>
      <w:sz w:val="32"/>
      <w:szCs w:val="32"/>
      <w:shd w:val="clear"/>
    </w:rPr>
  </w:style>
  <w:style w:type="character" w:customStyle="1" w:styleId="45">
    <w:name w:val="页眉 Char"/>
    <w:basedOn w:val="25"/>
    <w:link w:val="16"/>
    <w:semiHidden/>
    <w:qFormat/>
    <w:uiPriority w:val="155"/>
    <w:rPr>
      <w:w w:val="100"/>
      <w:sz w:val="18"/>
      <w:szCs w:val="18"/>
      <w:shd w:val="clear"/>
    </w:rPr>
  </w:style>
  <w:style w:type="character" w:customStyle="1" w:styleId="46">
    <w:name w:val="页脚 Char"/>
    <w:basedOn w:val="25"/>
    <w:link w:val="15"/>
    <w:qFormat/>
    <w:uiPriority w:val="156"/>
    <w:rPr>
      <w:w w:val="100"/>
      <w:sz w:val="18"/>
      <w:szCs w:val="18"/>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482</Words>
  <Characters>3227</Characters>
  <Lines>22</Lines>
  <Paragraphs>6</Paragraphs>
  <TotalTime>512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2018-08-08T07:58:00Z</dcterms:created>
  <dc:creator>Administrator</dc:creator>
  <cp:lastModifiedBy>Administrator</cp:lastModifiedBy>
  <cp:lastPrinted>2018-08-22T03:25:00Z</cp:lastPrinted>
  <dcterms:modified xsi:type="dcterms:W3CDTF">2018-08-22T08:29:39Z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