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32DCE">
        <w:rPr>
          <w:rFonts w:ascii="宋体" w:hAnsi="宋体" w:cs="Arial" w:hint="eastAsia"/>
          <w:color w:val="333333"/>
          <w:kern w:val="0"/>
          <w:szCs w:val="24"/>
        </w:rPr>
        <w:t>智能物流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D8287A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副所长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126D54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bookmarkStart w:id="0" w:name="_GoBack"/>
            <w:bookmarkEnd w:id="0"/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D72BD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D72BD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1）负责研究所日常运营管理工作，协助完成日常科研管理工作；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2）负责研究院运营管理、项目管理以及技术研发体系在研究所内的落地实施工作；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3）负责研究所与高校、企业之间的技术交流和人员联合培养工作；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4）负责研究所承接的企业改造升级项目的相关管理工作；</w:t>
            </w:r>
          </w:p>
          <w:p w:rsidR="000D6F61" w:rsidRPr="00632DCE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5）完成所长交办的相关工作。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222BA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硕士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632DCE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机械电子 机械工程 电气自动化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90763E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10/6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90763E">
              <w:rPr>
                <w:rFonts w:ascii="宋体" w:hAnsi="宋体" w:cs="宋体" w:hint="eastAsia"/>
                <w:color w:val="333333"/>
                <w:kern w:val="0"/>
                <w:szCs w:val="24"/>
              </w:rPr>
              <w:t>(硕士/博士</w:t>
            </w:r>
            <w:r w:rsidR="0090763E">
              <w:rPr>
                <w:rFonts w:ascii="宋体" w:hAnsi="宋体" w:cs="宋体"/>
                <w:color w:val="333333"/>
                <w:kern w:val="0"/>
                <w:szCs w:val="24"/>
              </w:rPr>
              <w:t>)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D72BD1" w:rsidRPr="008C3BCC">
              <w:rPr>
                <w:rFonts w:cs="Times New Roman"/>
                <w:szCs w:val="21"/>
              </w:rPr>
              <w:t>拥有副教授</w:t>
            </w:r>
            <w:r w:rsidR="00D72BD1" w:rsidRPr="008C3BCC">
              <w:rPr>
                <w:rFonts w:cs="Times New Roman"/>
                <w:szCs w:val="21"/>
              </w:rPr>
              <w:t>/</w:t>
            </w:r>
            <w:r w:rsidR="00D72BD1" w:rsidRPr="008C3BCC">
              <w:rPr>
                <w:rFonts w:cs="Times New Roman"/>
                <w:szCs w:val="21"/>
              </w:rPr>
              <w:t>高级工程师以上技术职称者优先</w:t>
            </w:r>
            <w:r w:rsidR="00EB4F41"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8B2" w:rsidRPr="00AB78B2" w:rsidRDefault="00AB78B2" w:rsidP="00AB78B2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AB78B2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1）拥有全日制硕士以上学位，机械电子、机械工程、电气自动化、计算机等相关专业毕业，拥有副教授/高级工程师以上技术职称者优先；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2）拥有</w:t>
            </w:r>
            <w:r w:rsidR="00AB78B2">
              <w:rPr>
                <w:rFonts w:asciiTheme="minorEastAsia" w:hAnsiTheme="minorEastAsia"/>
                <w:szCs w:val="21"/>
              </w:rPr>
              <w:t>10</w:t>
            </w:r>
            <w:r w:rsidRPr="002639FC">
              <w:rPr>
                <w:rFonts w:asciiTheme="minorEastAsia" w:hAnsiTheme="minorEastAsia" w:hint="eastAsia"/>
                <w:szCs w:val="21"/>
              </w:rPr>
              <w:t>年工作经验，其中机器人、人工智能相关行业从业经验不少于</w:t>
            </w:r>
            <w:r w:rsidR="00AB78B2"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年，拥有高校或企业研究机构项目管理或运营管理工作经验不少于</w:t>
            </w:r>
            <w:r w:rsidRPr="002639FC"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年；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3）熟悉机器人、人工智能行业相关的国家、行业标准和政策；</w:t>
            </w:r>
          </w:p>
          <w:p w:rsidR="00632DCE" w:rsidRPr="002639FC" w:rsidRDefault="00632DC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4）熟悉机器人、人工智能行业相关的国内外最新技术发展动向；</w:t>
            </w:r>
          </w:p>
          <w:p w:rsidR="00632DCE" w:rsidRPr="002639FC" w:rsidRDefault="004518D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="00632DCE"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632DCE" w:rsidRPr="002639FC" w:rsidRDefault="004518D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 w:rsidR="00632DCE"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）要求英语至少CET-6以上，并具备良好的听说读写能力，同时具备德语、日语交流能力者优先。</w:t>
            </w:r>
          </w:p>
          <w:p w:rsidR="002037E5" w:rsidRPr="00632DCE" w:rsidRDefault="004518DE" w:rsidP="00632DCE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</w:t>
            </w:r>
            <w:r w:rsidR="00632DCE" w:rsidRPr="002639FC">
              <w:rPr>
                <w:rFonts w:asciiTheme="minorEastAsia" w:hAnsiTheme="minorEastAsia" w:hint="eastAsia"/>
                <w:szCs w:val="21"/>
              </w:rPr>
              <w:t>）至少具备如下专业研究经验之一：1.多机器人协作控制算法研究；</w:t>
            </w:r>
            <w:r w:rsidR="00B50559" w:rsidRPr="002639F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B50559">
              <w:rPr>
                <w:rFonts w:asciiTheme="minorEastAsia" w:hAnsiTheme="minorEastAsia"/>
                <w:szCs w:val="21"/>
              </w:rPr>
              <w:t>2</w:t>
            </w:r>
            <w:r w:rsidR="00632DCE" w:rsidRPr="002639FC">
              <w:rPr>
                <w:rFonts w:asciiTheme="minorEastAsia" w:hAnsiTheme="minorEastAsia" w:hint="eastAsia"/>
                <w:szCs w:val="21"/>
              </w:rPr>
              <w:t>.智能物流技术研究。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6F375F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五险一金、餐补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0DA" w:rsidRDefault="000940DA" w:rsidP="005F2A04">
      <w:pPr>
        <w:ind w:firstLine="480"/>
      </w:pPr>
      <w:r>
        <w:separator/>
      </w:r>
    </w:p>
  </w:endnote>
  <w:endnote w:type="continuationSeparator" w:id="0">
    <w:p w:rsidR="000940DA" w:rsidRDefault="000940DA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0940DA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0DA" w:rsidRDefault="000940DA" w:rsidP="005F2A04">
      <w:pPr>
        <w:ind w:firstLine="480"/>
      </w:pPr>
      <w:r>
        <w:separator/>
      </w:r>
    </w:p>
  </w:footnote>
  <w:footnote w:type="continuationSeparator" w:id="0">
    <w:p w:rsidR="000940DA" w:rsidRDefault="000940DA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5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7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36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3"/>
  </w:num>
  <w:num w:numId="10">
    <w:abstractNumId w:val="37"/>
  </w:num>
  <w:num w:numId="11">
    <w:abstractNumId w:val="25"/>
  </w:num>
  <w:num w:numId="12">
    <w:abstractNumId w:val="16"/>
  </w:num>
  <w:num w:numId="13">
    <w:abstractNumId w:val="29"/>
  </w:num>
  <w:num w:numId="14">
    <w:abstractNumId w:val="35"/>
  </w:num>
  <w:num w:numId="15">
    <w:abstractNumId w:val="14"/>
  </w:num>
  <w:num w:numId="16">
    <w:abstractNumId w:val="9"/>
  </w:num>
  <w:num w:numId="17">
    <w:abstractNumId w:val="20"/>
  </w:num>
  <w:num w:numId="18">
    <w:abstractNumId w:val="30"/>
  </w:num>
  <w:num w:numId="19">
    <w:abstractNumId w:val="21"/>
  </w:num>
  <w:num w:numId="20">
    <w:abstractNumId w:val="24"/>
  </w:num>
  <w:num w:numId="21">
    <w:abstractNumId w:val="23"/>
  </w:num>
  <w:num w:numId="22">
    <w:abstractNumId w:val="15"/>
  </w:num>
  <w:num w:numId="23">
    <w:abstractNumId w:val="27"/>
  </w:num>
  <w:num w:numId="24">
    <w:abstractNumId w:val="26"/>
  </w:num>
  <w:num w:numId="25">
    <w:abstractNumId w:val="28"/>
  </w:num>
  <w:num w:numId="26">
    <w:abstractNumId w:val="11"/>
  </w:num>
  <w:num w:numId="27">
    <w:abstractNumId w:val="6"/>
  </w:num>
  <w:num w:numId="28">
    <w:abstractNumId w:val="17"/>
  </w:num>
  <w:num w:numId="29">
    <w:abstractNumId w:val="31"/>
  </w:num>
  <w:num w:numId="30">
    <w:abstractNumId w:val="1"/>
  </w:num>
  <w:num w:numId="31">
    <w:abstractNumId w:val="34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940DA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26D54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1F4E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2BAA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5438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18DE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07444"/>
    <w:rsid w:val="00610BDD"/>
    <w:rsid w:val="0061180C"/>
    <w:rsid w:val="00614778"/>
    <w:rsid w:val="00620CDA"/>
    <w:rsid w:val="006213DB"/>
    <w:rsid w:val="006218E0"/>
    <w:rsid w:val="0062334E"/>
    <w:rsid w:val="006311F7"/>
    <w:rsid w:val="00632DCE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375F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1F96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5EE"/>
    <w:rsid w:val="00832C06"/>
    <w:rsid w:val="00835DB5"/>
    <w:rsid w:val="008370FE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0763E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2008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0BB4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B78B2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0559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35A62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287A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8CBA9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A80C1-DCD9-462C-BB6C-0EBDD247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31</cp:revision>
  <dcterms:created xsi:type="dcterms:W3CDTF">2018-04-11T04:55:00Z</dcterms:created>
  <dcterms:modified xsi:type="dcterms:W3CDTF">2018-07-04T05:32:00Z</dcterms:modified>
</cp:coreProperties>
</file>