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E77346">
        <w:rPr>
          <w:rFonts w:ascii="宋体" w:hAnsi="宋体" w:cs="Arial" w:hint="eastAsia"/>
          <w:color w:val="333333"/>
          <w:kern w:val="0"/>
          <w:szCs w:val="24"/>
        </w:rPr>
        <w:t>集成</w:t>
      </w:r>
      <w:r w:rsidR="00D72BD1">
        <w:rPr>
          <w:rFonts w:ascii="宋体" w:hAnsi="宋体" w:cs="Arial" w:hint="eastAsia"/>
          <w:color w:val="333333"/>
          <w:kern w:val="0"/>
          <w:szCs w:val="24"/>
        </w:rPr>
        <w:t>测试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E03F49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8A5595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8C3BCC">
              <w:rPr>
                <w:rFonts w:cs="Times New Roman"/>
                <w:szCs w:val="24"/>
              </w:rPr>
              <w:t>云</w:t>
            </w:r>
            <w:r w:rsidR="00E03F49">
              <w:rPr>
                <w:rFonts w:cs="Times New Roman" w:hint="eastAsia"/>
                <w:szCs w:val="24"/>
              </w:rPr>
              <w:t>平台</w:t>
            </w:r>
            <w:r w:rsidRPr="008C3BCC">
              <w:rPr>
                <w:rFonts w:cs="Times New Roman"/>
                <w:szCs w:val="24"/>
              </w:rPr>
              <w:t>Java</w:t>
            </w:r>
            <w:r w:rsidRPr="008C3BCC">
              <w:rPr>
                <w:rFonts w:cs="Times New Roman"/>
                <w:szCs w:val="24"/>
              </w:rPr>
              <w:t>开发</w:t>
            </w:r>
            <w:r w:rsidR="00E03F49">
              <w:rPr>
                <w:rFonts w:cs="Times New Roman" w:hint="eastAsia"/>
                <w:szCs w:val="24"/>
              </w:rPr>
              <w:t>主管</w:t>
            </w:r>
            <w:r w:rsidRPr="008C3BCC">
              <w:rPr>
                <w:rFonts w:cs="Times New Roman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EF1C90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4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负责云平台相关软件开发，包括功能设计、技术实施和运营</w:t>
            </w:r>
            <w:r w:rsidR="00E03F49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；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4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负责云</w:t>
            </w:r>
            <w:r w:rsidR="00E03F49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平台</w:t>
            </w: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服务后台管理系统设计和开发</w:t>
            </w:r>
          </w:p>
          <w:p w:rsidR="008A5595" w:rsidRPr="008A5595" w:rsidRDefault="00E03F49" w:rsidP="008A5595">
            <w:pPr>
              <w:pStyle w:val="af2"/>
              <w:numPr>
                <w:ilvl w:val="0"/>
                <w:numId w:val="44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负责</w:t>
            </w:r>
            <w:r w:rsidR="008A5595"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云平台底层业务逻辑的设计和开发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4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与产品管理和市场团队制定开发项目的计划、时间表部署项目</w:t>
            </w:r>
          </w:p>
          <w:p w:rsidR="008A5595" w:rsidRDefault="008A5595" w:rsidP="008A5595">
            <w:pPr>
              <w:pStyle w:val="af2"/>
              <w:numPr>
                <w:ilvl w:val="0"/>
                <w:numId w:val="44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提出新产品或新模块的架构设计或架构改进方案；为产品中的</w:t>
            </w:r>
            <w:bookmarkStart w:id="0" w:name="_GoBack"/>
            <w:bookmarkEnd w:id="0"/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复杂功能编写产品开发设计文档</w:t>
            </w:r>
          </w:p>
          <w:p w:rsidR="000D6F61" w:rsidRPr="008A5595" w:rsidRDefault="008A5595" w:rsidP="008A5595">
            <w:pPr>
              <w:pStyle w:val="af2"/>
              <w:numPr>
                <w:ilvl w:val="0"/>
                <w:numId w:val="44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其他上级主管交办的事宜</w:t>
            </w:r>
            <w:r w:rsidRPr="008A5595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E03F49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6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E03F49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EA5" w:rsidRPr="00624EA5" w:rsidRDefault="00624EA5" w:rsidP="00624EA5">
            <w:pPr>
              <w:pStyle w:val="af2"/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b/>
                <w:color w:val="333333"/>
                <w:szCs w:val="21"/>
              </w:rPr>
            </w:pPr>
            <w:r w:rsidRPr="00624EA5">
              <w:rPr>
                <w:rFonts w:asciiTheme="minorEastAsia" w:eastAsiaTheme="minorEastAsia" w:hAnsiTheme="minorEastAsia" w:hint="eastAsia"/>
                <w:b/>
                <w:color w:val="333333"/>
                <w:szCs w:val="21"/>
              </w:rPr>
              <w:t>素质能力要求：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熟悉Java、PHP等开发环境，</w:t>
            </w:r>
            <w:r w:rsidR="00E03F49">
              <w:rPr>
                <w:rFonts w:asciiTheme="minorEastAsia" w:eastAsiaTheme="minorEastAsia" w:hAnsiTheme="minorEastAsia"/>
                <w:color w:val="333333"/>
                <w:szCs w:val="21"/>
              </w:rPr>
              <w:t>6</w:t>
            </w: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年</w:t>
            </w:r>
            <w:r w:rsidR="00E03F49">
              <w:rPr>
                <w:rFonts w:asciiTheme="minorEastAsia" w:eastAsiaTheme="minorEastAsia" w:hAnsiTheme="minorEastAsia" w:hint="eastAsia"/>
                <w:color w:val="333333"/>
                <w:szCs w:val="21"/>
              </w:rPr>
              <w:t>级</w:t>
            </w: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以上Java项目开发经验，有应用性能管理（APM）系统开发经验者优先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熟悉Lambda、有容器Docker经验、了解</w:t>
            </w:r>
            <w:proofErr w:type="gramStart"/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微服务</w:t>
            </w:r>
            <w:proofErr w:type="gramEnd"/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优先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懂数据结构和算法及会操作NoSQL数据库优先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熟悉脚本语言者优先，如Python，Ruby，Shell, Perl ,等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熟悉虚拟化技术(Xen/KVM/VMWare)、云存储、虚拟网络</w:t>
            </w:r>
            <w:proofErr w:type="gramStart"/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等云计算</w:t>
            </w:r>
            <w:proofErr w:type="gramEnd"/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业务者优先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有云计算系统开发经验者优先, 了解主流网络、主机、存储和虚拟化系统安装和配置，对云计算，大数据有一定的认知和理解；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较强的分析能力和解决问题能力，学习能力强</w:t>
            </w:r>
          </w:p>
          <w:p w:rsidR="008A559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Theme="minorEastAsia" w:eastAsiaTheme="minorEastAsia" w:hAnsiTheme="minorEastAsia"/>
                <w:color w:val="333333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良好的口头和书面表达能力</w:t>
            </w:r>
          </w:p>
          <w:p w:rsidR="002037E5" w:rsidRPr="008A5595" w:rsidRDefault="008A5595" w:rsidP="008A5595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 w:line="375" w:lineRule="atLeast"/>
              <w:rPr>
                <w:rFonts w:ascii="Times New Roman" w:eastAsiaTheme="minorEastAsia" w:hAnsi="Times New Roman"/>
                <w:color w:val="333333"/>
                <w:sz w:val="21"/>
                <w:szCs w:val="21"/>
              </w:rPr>
            </w:pPr>
            <w:r w:rsidRPr="008A5595">
              <w:rPr>
                <w:rFonts w:asciiTheme="minorEastAsia" w:eastAsiaTheme="minorEastAsia" w:hAnsiTheme="minorEastAsia"/>
                <w:color w:val="333333"/>
                <w:szCs w:val="21"/>
              </w:rPr>
              <w:t>工作积极主动、认真负责，具有较好的团队意识和与其他团队协作的能力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0D1214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2DA" w:rsidRDefault="007622DA" w:rsidP="005F2A04">
      <w:pPr>
        <w:ind w:firstLine="480"/>
      </w:pPr>
      <w:r>
        <w:separator/>
      </w:r>
    </w:p>
  </w:endnote>
  <w:endnote w:type="continuationSeparator" w:id="0">
    <w:p w:rsidR="007622DA" w:rsidRDefault="007622D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7622D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2DA" w:rsidRDefault="007622DA" w:rsidP="005F2A04">
      <w:pPr>
        <w:ind w:firstLine="480"/>
      </w:pPr>
      <w:r>
        <w:separator/>
      </w:r>
    </w:p>
  </w:footnote>
  <w:footnote w:type="continuationSeparator" w:id="0">
    <w:p w:rsidR="007622DA" w:rsidRDefault="007622D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33D37D4"/>
    <w:multiLevelType w:val="hybridMultilevel"/>
    <w:tmpl w:val="E4066F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5DC93BD7"/>
    <w:multiLevelType w:val="hybridMultilevel"/>
    <w:tmpl w:val="4CDE595C"/>
    <w:lvl w:ilvl="0" w:tplc="866A0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ED60B9C"/>
    <w:multiLevelType w:val="hybridMultilevel"/>
    <w:tmpl w:val="1F0685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DFF11C7"/>
    <w:multiLevelType w:val="hybridMultilevel"/>
    <w:tmpl w:val="5E4601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9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41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40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6"/>
  </w:num>
  <w:num w:numId="10">
    <w:abstractNumId w:val="41"/>
  </w:num>
  <w:num w:numId="11">
    <w:abstractNumId w:val="26"/>
  </w:num>
  <w:num w:numId="12">
    <w:abstractNumId w:val="16"/>
  </w:num>
  <w:num w:numId="13">
    <w:abstractNumId w:val="30"/>
  </w:num>
  <w:num w:numId="14">
    <w:abstractNumId w:val="39"/>
  </w:num>
  <w:num w:numId="15">
    <w:abstractNumId w:val="14"/>
  </w:num>
  <w:num w:numId="16">
    <w:abstractNumId w:val="9"/>
  </w:num>
  <w:num w:numId="17">
    <w:abstractNumId w:val="20"/>
  </w:num>
  <w:num w:numId="18">
    <w:abstractNumId w:val="31"/>
  </w:num>
  <w:num w:numId="19">
    <w:abstractNumId w:val="21"/>
  </w:num>
  <w:num w:numId="20">
    <w:abstractNumId w:val="25"/>
  </w:num>
  <w:num w:numId="21">
    <w:abstractNumId w:val="24"/>
  </w:num>
  <w:num w:numId="22">
    <w:abstractNumId w:val="15"/>
  </w:num>
  <w:num w:numId="23">
    <w:abstractNumId w:val="28"/>
  </w:num>
  <w:num w:numId="24">
    <w:abstractNumId w:val="27"/>
  </w:num>
  <w:num w:numId="25">
    <w:abstractNumId w:val="29"/>
  </w:num>
  <w:num w:numId="26">
    <w:abstractNumId w:val="11"/>
  </w:num>
  <w:num w:numId="27">
    <w:abstractNumId w:val="6"/>
  </w:num>
  <w:num w:numId="28">
    <w:abstractNumId w:val="17"/>
  </w:num>
  <w:num w:numId="29">
    <w:abstractNumId w:val="32"/>
  </w:num>
  <w:num w:numId="30">
    <w:abstractNumId w:val="1"/>
  </w:num>
  <w:num w:numId="31">
    <w:abstractNumId w:val="38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5"/>
  </w:num>
  <w:num w:numId="41">
    <w:abstractNumId w:val="23"/>
  </w:num>
  <w:num w:numId="42">
    <w:abstractNumId w:val="37"/>
  </w:num>
  <w:num w:numId="43">
    <w:abstractNumId w:val="34"/>
  </w:num>
  <w:num w:numId="44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1214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1495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632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01B34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1C69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24EA5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22DA"/>
    <w:rsid w:val="00764B8B"/>
    <w:rsid w:val="00765199"/>
    <w:rsid w:val="00766847"/>
    <w:rsid w:val="00770E80"/>
    <w:rsid w:val="00770FE2"/>
    <w:rsid w:val="00773FAF"/>
    <w:rsid w:val="007813B2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A5595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42B8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03F4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1C90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649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D6B4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2B8C4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54DE9-8601-4C3C-9FC9-19F5708B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28</cp:revision>
  <dcterms:created xsi:type="dcterms:W3CDTF">2018-04-11T04:55:00Z</dcterms:created>
  <dcterms:modified xsi:type="dcterms:W3CDTF">2018-07-04T05:30:00Z</dcterms:modified>
</cp:coreProperties>
</file>