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4A" w:rsidRDefault="0048764A" w:rsidP="0048764A">
      <w:pPr>
        <w:pStyle w:val="a3"/>
        <w:spacing w:before="0" w:beforeAutospacing="0" w:after="0" w:afterAutospacing="0"/>
        <w:ind w:firstLine="480"/>
        <w:rPr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一、笔试科目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笔试科目为</w:t>
      </w:r>
      <w:r>
        <w:rPr>
          <w:rFonts w:hint="eastAsia"/>
          <w:color w:val="FF0000"/>
          <w:sz w:val="21"/>
          <w:szCs w:val="21"/>
        </w:rPr>
        <w:t>《综合应用能力》</w:t>
      </w:r>
      <w:r>
        <w:rPr>
          <w:rFonts w:hint="eastAsia"/>
          <w:color w:val="444444"/>
          <w:sz w:val="21"/>
          <w:szCs w:val="21"/>
        </w:rPr>
        <w:t>和</w:t>
      </w:r>
      <w:r>
        <w:rPr>
          <w:rFonts w:hint="eastAsia"/>
          <w:color w:val="FF0000"/>
          <w:sz w:val="21"/>
          <w:szCs w:val="21"/>
        </w:rPr>
        <w:t>《职业能力倾向测验》</w:t>
      </w:r>
      <w:r>
        <w:rPr>
          <w:rFonts w:hint="eastAsia"/>
          <w:color w:val="444444"/>
          <w:sz w:val="21"/>
          <w:szCs w:val="21"/>
        </w:rPr>
        <w:t>。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《综合应用能力》为主观题，考试时限为150分钟，满分为100分。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《职业能力倾向测验》为客观题，考试时限为 90 分钟，满分为100分。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二、笔试方式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笔试全部采取闭卷考试方式。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三、笔试内容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(一)</w:t>
      </w:r>
      <w:r>
        <w:rPr>
          <w:rFonts w:hint="eastAsia"/>
          <w:color w:val="FF0000"/>
          <w:sz w:val="21"/>
          <w:szCs w:val="21"/>
        </w:rPr>
        <w:t>《综合应用能力》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主要测查应考人员的阅读理解能力、归纳概括能力、逻辑思 维能力、综合分析能力、解决问题能力和文字综合能力等。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测查题型包括案例(材料)分析题、论述评价题、校阅改错 题、材料作文题等。每次考试从上述题型中组合选取。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(二)</w:t>
      </w:r>
      <w:r>
        <w:rPr>
          <w:rFonts w:hint="eastAsia"/>
          <w:color w:val="FF0000"/>
          <w:sz w:val="21"/>
          <w:szCs w:val="21"/>
        </w:rPr>
        <w:t>《职业能力倾向测验》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主要测查应考人员从事事业单位工作的潜能。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测查内容包括言语理解与表达、数量关系、判断推理、资料 分析和常识判断等五个部分。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1、言语理解与表达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主要测查应考人员的语言运用能力，其中包括准确识别、理 解和运用字、词语;从语法、语气、语义等方面正确判断句子;概括归纳短文的中心、主旨;合理推断短文隐含的信息;准确理 解比较复杂的观点或概念，准确判断和理解短文作者的态度、意 图、倾向、目的等。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2、数量关系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主要测查应考人员对基本数量关系的理解能力、数学运算能力，对数字排列顺序或排列规律的判断识别能力等。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3、判断推理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主要测查应考人员对客观事物及其关系的分析推理能力，其中包括对词语、图形、概念、短文等材料的理解、比较、判断、演绎、归纳、综合等。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4、资料分析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主要测查应考人员对各种形式的统计资料(包括文字、图形和表格等)进行正确理解、分析、计算、比较、处理的能力。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Style w:val="a4"/>
          <w:rFonts w:hint="eastAsia"/>
          <w:color w:val="444444"/>
          <w:sz w:val="21"/>
          <w:szCs w:val="21"/>
        </w:rPr>
        <w:t>5、常识判断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lastRenderedPageBreak/>
        <w:t>主要测查应考人员对政治、法律、管理、经济、科技、历史、国情、人文等知识的掌握和运用能力。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四、作答要求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应考人员在作答前，应用黑色字迹的签字笔或钢笔在答题卡 (纸)上指定位置填写“姓名”和“准考证号”，并用2B铅笔将“准考证号”下面对应的信息点涂黑。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(一)</w:t>
      </w:r>
      <w:r>
        <w:rPr>
          <w:rStyle w:val="a4"/>
          <w:rFonts w:hint="eastAsia"/>
          <w:color w:val="444444"/>
          <w:sz w:val="21"/>
          <w:szCs w:val="21"/>
        </w:rPr>
        <w:t>《综合应用能力》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应考人员必须用黑色墨水笔在专用答题纸指定题号的指定 位置内作答，用铅笔作答或在非指定位置内作答的一律无效。答题不得使用涂改液。</w:t>
      </w:r>
    </w:p>
    <w:p w:rsidR="0048764A" w:rsidRDefault="0048764A" w:rsidP="0048764A">
      <w:pPr>
        <w:pStyle w:val="a3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(二)</w:t>
      </w:r>
      <w:r>
        <w:rPr>
          <w:rStyle w:val="a4"/>
          <w:rFonts w:hint="eastAsia"/>
          <w:color w:val="444444"/>
          <w:sz w:val="21"/>
          <w:szCs w:val="21"/>
        </w:rPr>
        <w:t>《职业能力倾向测验》</w:t>
      </w:r>
    </w:p>
    <w:p w:rsidR="0048764A" w:rsidRDefault="0048764A" w:rsidP="0048764A">
      <w:pPr>
        <w:pStyle w:val="a3"/>
        <w:spacing w:before="255" w:beforeAutospacing="0" w:after="255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应考人员必须用 2B 铅笔在答题卡上作答，作答在题本上或其他位置的一律无效。</w:t>
      </w:r>
    </w:p>
    <w:p w:rsidR="004358AB" w:rsidRDefault="004358AB" w:rsidP="0048764A">
      <w:pPr>
        <w:spacing w:line="220" w:lineRule="atLeast"/>
        <w:jc w:val="both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764A"/>
    <w:rsid w:val="008B7726"/>
    <w:rsid w:val="00D31D50"/>
    <w:rsid w:val="00E8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87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2018-06-08T07:32:00Z</dcterms:modified>
</cp:coreProperties>
</file>