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leftFromText="180" w:rightFromText="180" w:vertAnchor="page" w:horzAnchor="margin" w:tblpXSpec="left" w:tblpY="924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48"/>
        <w:gridCol w:w="1080"/>
        <w:gridCol w:w="1784"/>
        <w:gridCol w:w="1636"/>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611" w:hRule="atLeast"/>
        </w:trPr>
        <w:tc>
          <w:tcPr>
            <w:tcW w:w="15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bookmarkStart w:id="0" w:name="_GoBack"/>
            <w:r>
              <w:rPr>
                <w:rStyle w:val="3"/>
                <w:rFonts w:hint="eastAsia" w:ascii="宋体" w:hAnsi="宋体" w:eastAsia="宋体" w:cs="仿宋_GB2312"/>
                <w:bCs w:val="0"/>
                <w:kern w:val="0"/>
                <w:sz w:val="24"/>
                <w:szCs w:val="24"/>
                <w:bdr w:val="none" w:color="auto" w:sz="0" w:space="0"/>
                <w:lang w:val="en-US" w:eastAsia="zh-CN" w:bidi="ar"/>
              </w:rPr>
              <w:t>单位名称</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Style w:val="3"/>
                <w:rFonts w:hint="eastAsia" w:ascii="宋体" w:hAnsi="宋体" w:eastAsia="宋体" w:cs="仿宋_GB2312"/>
                <w:bCs w:val="0"/>
                <w:kern w:val="0"/>
                <w:sz w:val="24"/>
                <w:szCs w:val="24"/>
                <w:bdr w:val="none" w:color="auto" w:sz="0" w:space="0"/>
                <w:lang w:val="en-US" w:eastAsia="zh-CN" w:bidi="ar"/>
              </w:rPr>
              <w:t>计划数</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Style w:val="3"/>
                <w:rFonts w:hint="eastAsia" w:ascii="宋体" w:hAnsi="宋体" w:eastAsia="宋体" w:cs="仿宋_GB2312"/>
                <w:bCs w:val="0"/>
                <w:kern w:val="0"/>
                <w:sz w:val="24"/>
                <w:szCs w:val="24"/>
                <w:bdr w:val="none" w:color="auto" w:sz="0" w:space="0"/>
                <w:lang w:val="en-US" w:eastAsia="zh-CN" w:bidi="ar"/>
              </w:rPr>
              <w:t>（团队）课题组研究方向</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Style w:val="3"/>
                <w:rFonts w:hint="eastAsia" w:ascii="宋体" w:hAnsi="宋体" w:eastAsia="宋体" w:cs="仿宋_GB2312"/>
                <w:bCs w:val="0"/>
                <w:kern w:val="0"/>
                <w:sz w:val="24"/>
                <w:szCs w:val="24"/>
                <w:bdr w:val="none" w:color="auto" w:sz="0" w:space="0"/>
                <w:lang w:val="en-US" w:eastAsia="zh-CN" w:bidi="ar"/>
              </w:rPr>
              <w:t>团队（课题组）负责人</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Style w:val="3"/>
                <w:rFonts w:hint="eastAsia" w:ascii="宋体" w:hAnsi="宋体" w:eastAsia="宋体" w:cs="仿宋_GB2312"/>
                <w:bCs w:val="0"/>
                <w:kern w:val="0"/>
                <w:sz w:val="24"/>
                <w:szCs w:val="24"/>
                <w:bdr w:val="none" w:color="auto" w:sz="0" w:space="0"/>
                <w:lang w:val="en-US" w:eastAsia="zh-CN" w:bidi="ar"/>
              </w:rPr>
              <w:t>预备师资岗位具体要求</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5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Style w:val="3"/>
                <w:rFonts w:hint="eastAsia" w:ascii="宋体" w:hAnsi="宋体" w:eastAsia="宋体" w:cs="仿宋_GB2312"/>
                <w:bCs w:val="0"/>
                <w:kern w:val="0"/>
                <w:sz w:val="24"/>
                <w:szCs w:val="24"/>
                <w:bdr w:val="none" w:color="auto" w:sz="0" w:space="0"/>
                <w:lang w:val="en-US" w:eastAsia="zh-CN" w:bidi="ar"/>
              </w:rPr>
              <w:t>教育学院</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民族院校发展研究</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康翠萍</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54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Style w:val="3"/>
                <w:rFonts w:hint="eastAsia" w:ascii="宋体" w:hAnsi="宋体" w:eastAsia="宋体" w:cs="仿宋_GB2312"/>
                <w:bCs w:val="0"/>
                <w:kern w:val="0"/>
                <w:sz w:val="24"/>
                <w:szCs w:val="24"/>
                <w:bdr w:val="none" w:color="auto" w:sz="0" w:space="0"/>
                <w:lang w:val="en-US" w:eastAsia="zh-CN" w:bidi="ar"/>
              </w:rPr>
              <w:t>电信学院</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图像处理</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侯建华</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国内外知名大学与研究机构博士毕业，学术水平高，以第一作者在SCI二区及以上期刊发表论文2篇，国内外知名公司研发团队负责人优先。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2</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无线通信</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陈少平</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国内外知名大学与研究机构博士毕业，学术水平高，以第一作者在SCI二区及以上期刊发表论文2篇，国内外知名公司研发团队负责人优先。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3</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光电科学与技术</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杨春勇</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国内外知名大学与研究机构博士毕业，学术水平高，以第一作者在SCI一区期刊发表论文2篇，国内外知名公司研发团队负责人优先。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Style w:val="3"/>
                <w:rFonts w:hint="eastAsia" w:ascii="宋体" w:hAnsi="宋体" w:eastAsia="宋体" w:cs="仿宋_GB2312"/>
                <w:bCs w:val="0"/>
                <w:kern w:val="0"/>
                <w:sz w:val="24"/>
                <w:szCs w:val="24"/>
                <w:bdr w:val="none" w:color="auto" w:sz="0" w:space="0"/>
                <w:lang w:val="en-US" w:eastAsia="zh-CN" w:bidi="ar"/>
              </w:rPr>
              <w:t>化材学院</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2</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高性能树脂材料工程技术研究中心</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张道洪</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1.国内外著名高校或研究所获得博士学位，化学、材料和物理类专业；</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2.博士期间或博士后期间发表有影响力的一区SCI论文；</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3.从事超支化聚合物的合成与组装、碳纳米管或石墨烯超级电容器和电池及其器件组装等研究方向；</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4.身心健康。</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5.全职到岗，遵守国家法律法规及学校的各项规章制度，服从管理。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生物质谱分析</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聂蓓</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1.生物质谱</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2.蛋白质测序</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3.蛋白质异构体分离与测定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生物质谱分析</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聂蓓</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1.分析仪器设计</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2.光谱-质谱联用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2</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能源与电子材料</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杨应奎</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1.材料学或化学专业博士；</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2.介电高分子复合材料、电化学能源材料方向；</w:t>
            </w:r>
          </w:p>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3.已发表SCI论文3篇以上，其中1区论文不少于1篇。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绿色化学</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邓克俭</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能够合成金属卟啉和酞菁，并能进行仿生光催化有机氧化反应，在规定3年内完成一项国家基金面上项目。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无机功能材料课题组</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李玫</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能源与环境催化材料方向，要求在JACS、</w:t>
            </w:r>
            <w:r>
              <w:rPr>
                <w:rFonts w:hint="eastAsia" w:ascii="宋体" w:hAnsi="宋体" w:eastAsia="宋体" w:cs="宋体"/>
                <w:b w:val="0"/>
                <w:bCs/>
                <w:i w:val="0"/>
                <w:iCs/>
                <w:kern w:val="0"/>
                <w:sz w:val="24"/>
                <w:szCs w:val="24"/>
                <w:bdr w:val="none" w:color="auto" w:sz="0" w:space="0"/>
                <w:lang w:val="en-US" w:eastAsia="zh-CN" w:bidi="ar"/>
              </w:rPr>
              <w:t>Angew. Chem. Int. Ed.</w:t>
            </w:r>
            <w:r>
              <w:rPr>
                <w:rStyle w:val="4"/>
                <w:rFonts w:hint="eastAsia" w:ascii="宋体" w:hAnsi="宋体" w:eastAsia="宋体" w:cs="宋体"/>
                <w:bCs w:val="0"/>
                <w:iCs w:val="0"/>
                <w:kern w:val="0"/>
                <w:sz w:val="24"/>
                <w:szCs w:val="24"/>
                <w:bdr w:val="none" w:color="auto" w:sz="0" w:space="0"/>
                <w:lang w:val="en-US" w:eastAsia="zh-CN" w:bidi="ar"/>
              </w:rPr>
              <w:t xml:space="preserve"> </w:t>
            </w:r>
            <w:r>
              <w:rPr>
                <w:rFonts w:hint="eastAsia" w:ascii="宋体" w:hAnsi="宋体" w:eastAsia="宋体" w:cs="宋体"/>
                <w:kern w:val="0"/>
                <w:sz w:val="24"/>
                <w:szCs w:val="24"/>
                <w:bdr w:val="none" w:color="auto" w:sz="0" w:space="0"/>
                <w:lang w:val="en-US" w:eastAsia="zh-CN" w:bidi="ar"/>
              </w:rPr>
              <w:t xml:space="preserve"> 或Adv. Mater.这三大期刊上，以第一或通讯作者身份发表过至少一篇论文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4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00" w:lineRule="exact"/>
              <w:ind w:left="0" w:right="0"/>
              <w:jc w:val="center"/>
            </w:pPr>
            <w:r>
              <w:rPr>
                <w:rStyle w:val="3"/>
                <w:rFonts w:hint="eastAsia" w:ascii="宋体" w:hAnsi="宋体" w:eastAsia="宋体" w:cs="仿宋_GB2312"/>
                <w:bCs w:val="0"/>
                <w:kern w:val="0"/>
                <w:sz w:val="24"/>
                <w:szCs w:val="24"/>
                <w:bdr w:val="none" w:color="auto" w:sz="0" w:space="0"/>
                <w:lang w:val="en-US" w:eastAsia="zh-CN" w:bidi="ar"/>
              </w:rPr>
              <w:t>生科学院</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2</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神经生物学</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戴甲培</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博士毕业或博士后经历。在神经科学或类脑科技领域取得优秀的研究成果或拥有突出的研究经历。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2</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南方少数民族地区生物资源保护与综合利用工程中心</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覃瑞</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博士毕业或博士后经历。在植物资源、种质改良、基因组学及生物信息学方向取得优秀成果或拥有突出的研究经历。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54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Style w:val="3"/>
                <w:rFonts w:hint="eastAsia" w:ascii="宋体" w:hAnsi="宋体" w:eastAsia="宋体" w:cs="仿宋_GB2312"/>
                <w:bCs w:val="0"/>
                <w:kern w:val="0"/>
                <w:sz w:val="24"/>
                <w:szCs w:val="24"/>
                <w:bdr w:val="none" w:color="auto" w:sz="0" w:space="0"/>
                <w:lang w:val="en-US" w:eastAsia="zh-CN" w:bidi="ar"/>
              </w:rPr>
              <w:t>药学院</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5</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民族药与药用真菌研究组</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刘吉开</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0" w:lineRule="atLeast"/>
              <w:ind w:left="0" w:right="0"/>
              <w:jc w:val="left"/>
            </w:pPr>
            <w:r>
              <w:rPr>
                <w:rFonts w:hint="eastAsia" w:ascii="宋体" w:hAnsi="宋体" w:eastAsia="宋体" w:cs="仿宋_GB2312"/>
                <w:kern w:val="0"/>
                <w:sz w:val="24"/>
                <w:szCs w:val="24"/>
                <w:bdr w:val="none" w:color="auto" w:sz="0" w:space="0"/>
                <w:lang w:val="en-US" w:eastAsia="zh-CN" w:bidi="ar"/>
              </w:rPr>
              <w:t>1、药物分析、药物化学、分析化学、化学计量学、食品科学与工程、食品化学，或者研究背景为谱学分析和生化传感技术（重点为荧光、拉曼光谱、液相色谱-质谱联用、生化传感器等分析技术 、特别是气相色谱-质谱联用优先考虑）；</w:t>
            </w:r>
          </w:p>
          <w:p>
            <w:pPr>
              <w:keepNext w:val="0"/>
              <w:keepLines w:val="0"/>
              <w:widowControl/>
              <w:suppressLineNumbers w:val="0"/>
              <w:spacing w:before="0" w:beforeAutospacing="1" w:after="0" w:afterAutospacing="1" w:line="0" w:lineRule="atLeast"/>
              <w:ind w:left="0" w:right="0"/>
              <w:jc w:val="left"/>
            </w:pPr>
            <w:r>
              <w:rPr>
                <w:rFonts w:hint="eastAsia" w:ascii="宋体" w:hAnsi="宋体" w:eastAsia="宋体" w:cs="仿宋_GB2312"/>
                <w:kern w:val="0"/>
                <w:sz w:val="24"/>
                <w:szCs w:val="24"/>
                <w:bdr w:val="none" w:color="auto" w:sz="0" w:space="0"/>
                <w:lang w:val="en-US" w:eastAsia="zh-CN" w:bidi="ar"/>
              </w:rPr>
              <w:t>2、天然产物化学、有机化学、基于核磁共振的结构生物学及药物化学等相关专业；</w:t>
            </w:r>
          </w:p>
          <w:p>
            <w:pPr>
              <w:keepNext w:val="0"/>
              <w:keepLines w:val="0"/>
              <w:widowControl/>
              <w:suppressLineNumbers w:val="0"/>
              <w:spacing w:before="0" w:beforeAutospacing="1" w:after="0" w:afterAutospacing="1" w:line="0" w:lineRule="atLeast"/>
              <w:ind w:left="0" w:right="0"/>
              <w:jc w:val="left"/>
            </w:pPr>
            <w:r>
              <w:rPr>
                <w:rFonts w:hint="eastAsia" w:ascii="宋体" w:hAnsi="宋体" w:eastAsia="宋体" w:cs="仿宋_GB2312"/>
                <w:kern w:val="0"/>
                <w:sz w:val="24"/>
                <w:szCs w:val="24"/>
                <w:bdr w:val="none" w:color="auto" w:sz="0" w:space="0"/>
                <w:lang w:val="en-US" w:eastAsia="zh-CN" w:bidi="ar"/>
              </w:rPr>
              <w:t>3、天然产物全合成、不对称催化等相关专业</w:t>
            </w:r>
          </w:p>
          <w:p>
            <w:pPr>
              <w:keepNext w:val="0"/>
              <w:keepLines w:val="0"/>
              <w:widowControl/>
              <w:suppressLineNumbers w:val="0"/>
              <w:spacing w:before="0" w:beforeAutospacing="1" w:after="0" w:afterAutospacing="1" w:line="0" w:lineRule="atLeast"/>
              <w:ind w:left="0" w:right="0"/>
              <w:jc w:val="left"/>
            </w:pPr>
            <w:r>
              <w:rPr>
                <w:rFonts w:hint="eastAsia" w:ascii="宋体" w:hAnsi="宋体" w:eastAsia="宋体" w:cs="仿宋_GB2312"/>
                <w:kern w:val="0"/>
                <w:sz w:val="24"/>
                <w:szCs w:val="24"/>
                <w:bdr w:val="none" w:color="auto" w:sz="0" w:space="0"/>
                <w:lang w:val="en-US" w:eastAsia="zh-CN" w:bidi="ar"/>
              </w:rPr>
              <w:t>4、质谱技术及其在有机化学和药物化学中的应用。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3</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民族药物研究院</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梅之南</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0" w:lineRule="atLeast"/>
              <w:ind w:left="0" w:right="0"/>
              <w:jc w:val="left"/>
            </w:pPr>
            <w:r>
              <w:rPr>
                <w:rFonts w:hint="eastAsia" w:ascii="宋体" w:hAnsi="宋体" w:eastAsia="宋体" w:cs="仿宋_GB2312"/>
                <w:kern w:val="0"/>
                <w:sz w:val="24"/>
                <w:szCs w:val="24"/>
                <w:bdr w:val="none" w:color="auto" w:sz="0" w:space="0"/>
                <w:lang w:val="en-US" w:eastAsia="zh-CN" w:bidi="ar"/>
              </w:rPr>
              <w:t>分别具有生物信息学、分子生物学、生物医学及相关专业背景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54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40" w:lineRule="exact"/>
              <w:ind w:left="0" w:right="0"/>
              <w:jc w:val="center"/>
            </w:pPr>
            <w:r>
              <w:rPr>
                <w:rStyle w:val="3"/>
                <w:rFonts w:hint="eastAsia" w:ascii="宋体" w:hAnsi="宋体" w:eastAsia="宋体" w:cs="仿宋_GB2312"/>
                <w:bCs w:val="0"/>
                <w:kern w:val="0"/>
                <w:sz w:val="24"/>
                <w:szCs w:val="24"/>
                <w:bdr w:val="none" w:color="auto" w:sz="0" w:space="0"/>
                <w:lang w:val="en-US" w:eastAsia="zh-CN" w:bidi="ar"/>
              </w:rPr>
              <w:t>资环学院</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矿物处理过程强化团队</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徐志高</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从事矿物处理过程强化相关研究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bdr w:val="none" w:color="auto" w:sz="0" w:space="0"/>
                <w:lang w:val="en-US" w:eastAsia="zh-CN" w:bidi="ar"/>
              </w:rPr>
              <w:t>环境材料和环境控制化学</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唐和清</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水处理与土壤修复</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孙杰</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5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1-2</w:t>
            </w:r>
          </w:p>
        </w:tc>
        <w:tc>
          <w:tcPr>
            <w:tcW w:w="17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重金属污染控制团队</w:t>
            </w:r>
          </w:p>
        </w:tc>
        <w:tc>
          <w:tcPr>
            <w:tcW w:w="16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仿宋_GB2312"/>
                <w:kern w:val="0"/>
                <w:sz w:val="24"/>
                <w:szCs w:val="24"/>
                <w:bdr w:val="none" w:color="auto" w:sz="0" w:space="0"/>
                <w:lang w:val="en-US" w:eastAsia="zh-CN" w:bidi="ar"/>
              </w:rPr>
              <w:t>杜冬云</w:t>
            </w:r>
          </w:p>
        </w:tc>
        <w:tc>
          <w:tcPr>
            <w:tcW w:w="3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仿宋_GB2312"/>
                <w:kern w:val="0"/>
                <w:sz w:val="24"/>
                <w:szCs w:val="24"/>
                <w:bdr w:val="none" w:color="auto" w:sz="0" w:space="0"/>
                <w:lang w:val="en-US" w:eastAsia="zh-CN" w:bidi="ar"/>
              </w:rPr>
              <w:t>海外教育背景1名，国内1名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F1CDC"/>
    <w:rsid w:val="206F1C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Emphasis"/>
    <w:basedOn w:val="2"/>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2018-04-23T08:07:00Z</dcterms:created>
  <dc:creator>O_o放下那份脆弱</dc:creator>
  <cp:lastModifiedBy>O_o放下那份脆弱</cp:lastModifiedBy>
  <dcterms:modified xsi:type="dcterms:W3CDTF">2018-04-23T08:08:31Z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