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leftChars="0" w:right="0" w:rightChars="0"/>
        <w:jc w:val="left"/>
        <w:textAlignment w:val="auto"/>
        <w:outlineLvl w:val="9"/>
        <w:rPr>
          <w:rFonts w:hint="default" w:ascii="Times New Roman" w:hAnsi="Times New Roman" w:eastAsia="方正仿宋简体" w:cs="Times New Roman"/>
          <w:b/>
          <w:bCs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方正仿宋简体" w:cs="Times New Roman"/>
          <w:b/>
          <w:bCs/>
          <w:kern w:val="0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方正仿宋简体" w:cs="Times New Roman"/>
          <w:b/>
          <w:bCs/>
          <w:kern w:val="0"/>
          <w:sz w:val="32"/>
          <w:szCs w:val="32"/>
          <w:lang w:val="en-US" w:eastAsia="zh-CN"/>
        </w:rPr>
        <w:t>4：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leftChars="0" w:right="0" w:right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b/>
          <w:bCs/>
          <w:kern w:val="0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leftChars="0" w:right="0" w:right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b/>
          <w:bCs/>
          <w:kern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lang w:val="en-US" w:eastAsia="zh-CN" w:bidi="ar"/>
        </w:rPr>
        <w:t>新疆维吾尔</w:t>
      </w: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lang w:val="zh-CN" w:eastAsia="zh-CN" w:bidi="ar"/>
        </w:rPr>
        <w:t>自治区事业单位面向社会招聘工作人员体检通用标准（试行）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leftChars="0" w:right="0" w:rightChars="0" w:firstLine="645"/>
        <w:jc w:val="left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</w:rPr>
        <w:t>第一条</w:t>
      </w: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 xml:space="preserve"> 风湿性心脏病、心肌病、冠心病、先天性心脏病、克山病等器质性心脏病，不合格。先天性心脏病不需手术者或经手术治愈者，合格。</w:t>
      </w:r>
    </w:p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遇有下列情况之一的，排除心脏病理性改变，合格：</w:t>
      </w:r>
    </w:p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（一）心脏听诊有生理性杂音；</w:t>
      </w:r>
    </w:p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（二）每分钟少于6次的偶发期前收缩（有心肌炎史者从严掌握）；</w:t>
      </w:r>
    </w:p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（三）心率每分钟5</w:t>
      </w:r>
      <w:r>
        <w:rPr>
          <w:rFonts w:hint="eastAsia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－60次或100－110次；</w:t>
      </w:r>
    </w:p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（四）心电图有异常的其他情况。</w:t>
      </w:r>
    </w:p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</w:rPr>
        <w:t>第二条</w:t>
      </w: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 xml:space="preserve"> 血压在下列范围内，合格：</w:t>
      </w:r>
    </w:p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收缩压90mmHg－140mmHg（12.00－18.66Kpa）；</w:t>
      </w:r>
    </w:p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舒张压60mmHg－90mmHg （8.00－12.00Kpa）。</w:t>
      </w:r>
    </w:p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</w:rPr>
        <w:t>第三条</w:t>
      </w: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 xml:space="preserve"> 血液病，不合格。单纯性缺铁性贫血，血红蛋白男性高于90g／L、女性高于80g／L，合格。</w:t>
      </w:r>
    </w:p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</w:rPr>
        <w:t>第四条</w:t>
      </w: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 xml:space="preserve"> 结核病不合格。但下列情况合格：</w:t>
      </w:r>
    </w:p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（一）原发性肺结核、继发性肺结核、结核性胸膜炎，临床治愈后稳定1年无变化者；</w:t>
      </w:r>
    </w:p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（二）肺外结核病：肾结核、骨结核、腹膜结核、淋巴结核等，临床治愈后2年无复发，经专科医院检查无变化者。</w:t>
      </w:r>
    </w:p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</w:rPr>
        <w:t>第五条</w:t>
      </w: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 xml:space="preserve"> 慢性支气管炎伴阻塞性肺气肿、支气管扩张、支气管哮喘，不合格。</w:t>
      </w:r>
    </w:p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</w:rPr>
        <w:t>第六条</w:t>
      </w: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 xml:space="preserve"> 严重慢性胃、肠疾病，不合格。胃溃疡或十二指肠溃疡已愈合，1年内无出血史，1年以上无症状者，合格；胃次全切除术后无严重并发症者，合格。</w:t>
      </w:r>
    </w:p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</w:rPr>
        <w:t>第七条</w:t>
      </w: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 xml:space="preserve"> 各种急慢性肝炎，不合格。乙肝病原携带者，经检查排除肝炎的，合格。</w:t>
      </w:r>
    </w:p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</w:rPr>
        <w:t>第八条</w:t>
      </w: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 xml:space="preserve"> 各种恶性肿瘤和肝硬化，不合格。</w:t>
      </w:r>
    </w:p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</w:rPr>
        <w:t>第九条</w:t>
      </w: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 xml:space="preserve"> 急慢性肾炎、慢性肾盂肾炎、多囊肾、肾功能不全，不合格。</w:t>
      </w:r>
    </w:p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</w:rPr>
        <w:t>第十条</w:t>
      </w: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 xml:space="preserve"> 糖尿病、尿崩症、肢端肥大症等内分泌系统疾病，不合格。甲状腺功能亢进治愈后1年无症状和体征者，合格。</w:t>
      </w:r>
    </w:p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</w:rPr>
        <w:t>第十一条</w:t>
      </w: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 xml:space="preserve"> 有癫痫病史、精神病史、癔病史、夜游症、严重的神经官能症（经常头痛头晕、失眠、记忆力明显下降等），精神活性物质滥用和依赖者，不合格。</w:t>
      </w:r>
    </w:p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</w:rPr>
        <w:t>第十二条</w:t>
      </w: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 xml:space="preserve"> 红斑狼疮、皮肌炎和/或多发性肌炎、硬皮病、结节性多动脉炎、类风湿性关节炎等各种弥漫性结缔组织疾病，大动脉炎，不合格。</w:t>
      </w:r>
    </w:p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</w:rPr>
        <w:t>第十三条</w:t>
      </w: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 xml:space="preserve"> 晚期血吸虫病，晚期血丝虫病兼有橡皮肿或有乳糜尿，不合格。</w:t>
      </w:r>
    </w:p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</w:rPr>
        <w:t>第十四条</w:t>
      </w: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 xml:space="preserve"> 颅骨缺损、颅内异物存留、颅脑畸形、脑外伤后综合征，不合格。</w:t>
      </w:r>
    </w:p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</w:rPr>
        <w:t>第十五条</w:t>
      </w: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 xml:space="preserve"> 严重的慢性骨髓炎，不合格。</w:t>
      </w:r>
    </w:p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</w:rPr>
        <w:t>第十六条</w:t>
      </w: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 xml:space="preserve"> 三度单纯性甲状腺肿，不合格。</w:t>
      </w:r>
    </w:p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</w:rPr>
        <w:t>第十七条</w:t>
      </w: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 xml:space="preserve"> 有梗阻的胆结石或泌尿系结石，不合格。</w:t>
      </w:r>
    </w:p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</w:rPr>
        <w:t>第十八条</w:t>
      </w: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 xml:space="preserve"> 淋病、梅毒、软下疳、性病性淋巴肉芽肿、尖锐湿疣、生殖器疱疹，艾滋病，不合格。</w:t>
      </w:r>
    </w:p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</w:rPr>
        <w:t>第十九条</w:t>
      </w: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 xml:space="preserve"> 双眼矫正视力均低于0.8（标准对数视力4.9）或有明显视功能损害眼病者，不合格。</w:t>
      </w:r>
    </w:p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</w:rPr>
        <w:t>第二十条</w:t>
      </w: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 xml:space="preserve"> 双耳均有听力障碍，在佩戴助听器情况下，双耳在3米以内耳语仍听不见者，不合格。</w:t>
      </w:r>
    </w:p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</w:rPr>
        <w:t>第二十一条</w:t>
      </w:r>
      <w:r>
        <w:rPr>
          <w:rFonts w:hint="default" w:ascii="Times New Roman" w:hAnsi="Times New Roman" w:eastAsia="方正仿宋简体" w:cs="Times New Roman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 xml:space="preserve"> 未纳入体检标准，影响正常履行职责的其他严重疾病，不合格。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leftChars="0" w:right="0" w:rightChars="0"/>
        <w:textAlignment w:val="auto"/>
        <w:outlineLvl w:val="9"/>
        <w:rPr>
          <w:rFonts w:hint="default" w:ascii="Times New Roman" w:hAnsi="Times New Roman" w:cs="Times New Roman"/>
          <w:sz w:val="30"/>
          <w:szCs w:val="30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984" w:right="1531" w:bottom="1531" w:left="1531" w:header="851" w:footer="992" w:gutter="0"/>
      <w:paperSrc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sz w:val="28"/>
        <w:szCs w:val="28"/>
      </w:rPr>
    </w:pPr>
    <w:r>
      <w:rPr>
        <w:rStyle w:val="8"/>
        <w:sz w:val="28"/>
        <w:szCs w:val="28"/>
      </w:rPr>
      <w:fldChar w:fldCharType="begin"/>
    </w:r>
    <w:r>
      <w:rPr>
        <w:rStyle w:val="8"/>
        <w:sz w:val="28"/>
        <w:szCs w:val="28"/>
      </w:rPr>
      <w:instrText xml:space="preserve"> PAGE </w:instrText>
    </w:r>
    <w:r>
      <w:rPr>
        <w:rStyle w:val="8"/>
        <w:sz w:val="28"/>
        <w:szCs w:val="28"/>
      </w:rPr>
      <w:fldChar w:fldCharType="separate"/>
    </w:r>
    <w:r>
      <w:rPr>
        <w:rStyle w:val="8"/>
        <w:sz w:val="28"/>
        <w:szCs w:val="28"/>
      </w:rPr>
      <w:t>- 2 -</w:t>
    </w:r>
    <w:r>
      <w:rPr>
        <w:rStyle w:val="8"/>
        <w:sz w:val="28"/>
        <w:szCs w:val="28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597F"/>
    <w:rsid w:val="000351B7"/>
    <w:rsid w:val="000E5E23"/>
    <w:rsid w:val="000E674B"/>
    <w:rsid w:val="000E7FD3"/>
    <w:rsid w:val="000F35BD"/>
    <w:rsid w:val="00100776"/>
    <w:rsid w:val="0011320E"/>
    <w:rsid w:val="00120025"/>
    <w:rsid w:val="00134A0E"/>
    <w:rsid w:val="00140578"/>
    <w:rsid w:val="001451FC"/>
    <w:rsid w:val="0016408D"/>
    <w:rsid w:val="0019688F"/>
    <w:rsid w:val="001A22FA"/>
    <w:rsid w:val="001A44FF"/>
    <w:rsid w:val="001B114D"/>
    <w:rsid w:val="001C548B"/>
    <w:rsid w:val="001D3011"/>
    <w:rsid w:val="002154F3"/>
    <w:rsid w:val="0023202A"/>
    <w:rsid w:val="002C2898"/>
    <w:rsid w:val="00315A94"/>
    <w:rsid w:val="00332C02"/>
    <w:rsid w:val="00367619"/>
    <w:rsid w:val="003812F4"/>
    <w:rsid w:val="00384AA5"/>
    <w:rsid w:val="003865F8"/>
    <w:rsid w:val="003A387B"/>
    <w:rsid w:val="003D621E"/>
    <w:rsid w:val="003F7FA6"/>
    <w:rsid w:val="004071E3"/>
    <w:rsid w:val="00433DEA"/>
    <w:rsid w:val="0043677B"/>
    <w:rsid w:val="00460BBD"/>
    <w:rsid w:val="00463CFC"/>
    <w:rsid w:val="00483A2A"/>
    <w:rsid w:val="004E05ED"/>
    <w:rsid w:val="004E107E"/>
    <w:rsid w:val="004E6E5E"/>
    <w:rsid w:val="004F1B7C"/>
    <w:rsid w:val="005047BF"/>
    <w:rsid w:val="005131DC"/>
    <w:rsid w:val="00513C5A"/>
    <w:rsid w:val="00524225"/>
    <w:rsid w:val="00534484"/>
    <w:rsid w:val="00547D80"/>
    <w:rsid w:val="0058777B"/>
    <w:rsid w:val="00590948"/>
    <w:rsid w:val="005A22E0"/>
    <w:rsid w:val="005A3AA3"/>
    <w:rsid w:val="005C1766"/>
    <w:rsid w:val="005D2ED4"/>
    <w:rsid w:val="005D7543"/>
    <w:rsid w:val="00610ABE"/>
    <w:rsid w:val="00687E53"/>
    <w:rsid w:val="006A2F0E"/>
    <w:rsid w:val="00721F93"/>
    <w:rsid w:val="007245D0"/>
    <w:rsid w:val="00767BB1"/>
    <w:rsid w:val="00783CD4"/>
    <w:rsid w:val="007A322D"/>
    <w:rsid w:val="00803BEB"/>
    <w:rsid w:val="008115F8"/>
    <w:rsid w:val="00814F40"/>
    <w:rsid w:val="00853EFC"/>
    <w:rsid w:val="0086084B"/>
    <w:rsid w:val="008A1C31"/>
    <w:rsid w:val="008C53B3"/>
    <w:rsid w:val="00913149"/>
    <w:rsid w:val="00913582"/>
    <w:rsid w:val="00924869"/>
    <w:rsid w:val="00951015"/>
    <w:rsid w:val="00961783"/>
    <w:rsid w:val="0097655E"/>
    <w:rsid w:val="009A3429"/>
    <w:rsid w:val="009B3A93"/>
    <w:rsid w:val="009D64CF"/>
    <w:rsid w:val="009E11B3"/>
    <w:rsid w:val="00A03549"/>
    <w:rsid w:val="00A04B08"/>
    <w:rsid w:val="00A3434D"/>
    <w:rsid w:val="00A40FBB"/>
    <w:rsid w:val="00A774BD"/>
    <w:rsid w:val="00AD597F"/>
    <w:rsid w:val="00B056AB"/>
    <w:rsid w:val="00B14FF9"/>
    <w:rsid w:val="00B23979"/>
    <w:rsid w:val="00B41642"/>
    <w:rsid w:val="00B74DCB"/>
    <w:rsid w:val="00B77EE9"/>
    <w:rsid w:val="00B91C65"/>
    <w:rsid w:val="00BB6EBC"/>
    <w:rsid w:val="00BE49C7"/>
    <w:rsid w:val="00BF260C"/>
    <w:rsid w:val="00C217B0"/>
    <w:rsid w:val="00C3794E"/>
    <w:rsid w:val="00C53F02"/>
    <w:rsid w:val="00C551F7"/>
    <w:rsid w:val="00C67EDB"/>
    <w:rsid w:val="00C719AB"/>
    <w:rsid w:val="00C74874"/>
    <w:rsid w:val="00C93DF0"/>
    <w:rsid w:val="00C9761A"/>
    <w:rsid w:val="00CD3837"/>
    <w:rsid w:val="00D349EB"/>
    <w:rsid w:val="00D47852"/>
    <w:rsid w:val="00D61636"/>
    <w:rsid w:val="00D67A91"/>
    <w:rsid w:val="00D74B6E"/>
    <w:rsid w:val="00D95893"/>
    <w:rsid w:val="00DA6199"/>
    <w:rsid w:val="00E039FF"/>
    <w:rsid w:val="00E20E53"/>
    <w:rsid w:val="00E24AD0"/>
    <w:rsid w:val="00E26BF5"/>
    <w:rsid w:val="00E27B77"/>
    <w:rsid w:val="00E866A3"/>
    <w:rsid w:val="00E95BB3"/>
    <w:rsid w:val="00EC354C"/>
    <w:rsid w:val="00F11FEC"/>
    <w:rsid w:val="00F17841"/>
    <w:rsid w:val="00FA454E"/>
    <w:rsid w:val="00FB73BD"/>
    <w:rsid w:val="00FC6BCC"/>
    <w:rsid w:val="00FD050C"/>
    <w:rsid w:val="00FE0E08"/>
    <w:rsid w:val="00FE5EAA"/>
    <w:rsid w:val="164568CF"/>
    <w:rsid w:val="19445FA7"/>
    <w:rsid w:val="21896A16"/>
    <w:rsid w:val="23417BD6"/>
    <w:rsid w:val="3F694CCB"/>
    <w:rsid w:val="428A5B72"/>
    <w:rsid w:val="577D0707"/>
    <w:rsid w:val="5EDF5747"/>
    <w:rsid w:val="6460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semiHidden="0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99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semiHidden/>
    <w:uiPriority w:val="99"/>
    <w:pPr>
      <w:jc w:val="left"/>
    </w:pPr>
    <w:rPr>
      <w:kern w:val="0"/>
      <w:sz w:val="24"/>
      <w:szCs w:val="24"/>
    </w:rPr>
  </w:style>
  <w:style w:type="paragraph" w:styleId="3">
    <w:name w:val="Balloon Text"/>
    <w:basedOn w:val="1"/>
    <w:link w:val="12"/>
    <w:semiHidden/>
    <w:uiPriority w:val="99"/>
    <w:rPr>
      <w:kern w:val="0"/>
      <w:sz w:val="18"/>
      <w:szCs w:val="18"/>
    </w:r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page number"/>
    <w:basedOn w:val="7"/>
    <w:qFormat/>
    <w:uiPriority w:val="99"/>
  </w:style>
  <w:style w:type="character" w:styleId="9">
    <w:name w:val="Hyperlink"/>
    <w:basedOn w:val="7"/>
    <w:qFormat/>
    <w:uiPriority w:val="99"/>
    <w:rPr>
      <w:color w:val="000000"/>
      <w:u w:val="none"/>
    </w:rPr>
  </w:style>
  <w:style w:type="character" w:customStyle="1" w:styleId="11">
    <w:name w:val="Comment Text Char"/>
    <w:basedOn w:val="7"/>
    <w:link w:val="2"/>
    <w:qFormat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2">
    <w:name w:val="Balloon Text Char"/>
    <w:basedOn w:val="7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Footer Char"/>
    <w:basedOn w:val="7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Header Char"/>
    <w:basedOn w:val="7"/>
    <w:link w:val="5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www.xunchi.com</Company>
  <Pages>2</Pages>
  <Words>180</Words>
  <Characters>1032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2017-02-21T07:58:00Z</dcterms:created>
  <dc:creator>admin</dc:creator>
  <cp:lastModifiedBy>Administrator</cp:lastModifiedBy>
  <cp:lastPrinted>2017-04-18T08:31:00Z</cp:lastPrinted>
  <dcterms:modified xsi:type="dcterms:W3CDTF">2018-03-15T10:59:24Z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