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59" w:rsidRDefault="00423702">
      <w:pPr>
        <w:widowControl/>
        <w:spacing w:line="600" w:lineRule="exact"/>
        <w:jc w:val="center"/>
        <w:rPr>
          <w:rFonts w:ascii="Arial" w:eastAsia="宋体" w:hAnsi="Arial" w:cs="Arial"/>
          <w:color w:val="000000"/>
          <w:kern w:val="0"/>
          <w:sz w:val="24"/>
          <w:szCs w:val="24"/>
        </w:rPr>
      </w:pPr>
      <w:r>
        <w:rPr>
          <w:rFonts w:ascii="方正小标宋简体" w:eastAsia="方正小标宋简体" w:hAnsi="Arial" w:cs="Arial" w:hint="eastAsia"/>
          <w:color w:val="000000"/>
          <w:kern w:val="0"/>
          <w:sz w:val="44"/>
          <w:szCs w:val="44"/>
        </w:rPr>
        <w:t>四川省成都市新津县面向全国高校公开选聘医疗卫生专业人才公告</w:t>
      </w:r>
    </w:p>
    <w:p w:rsidR="00C63259" w:rsidRDefault="00423702">
      <w:pPr>
        <w:widowControl/>
        <w:spacing w:before="75" w:after="75" w:line="585" w:lineRule="atLeast"/>
        <w:ind w:firstLine="645"/>
        <w:jc w:val="center"/>
        <w:rPr>
          <w:rFonts w:ascii="Arial" w:eastAsia="宋体" w:hAnsi="Arial" w:cs="Arial"/>
          <w:color w:val="000000"/>
          <w:kern w:val="0"/>
          <w:sz w:val="24"/>
          <w:szCs w:val="24"/>
        </w:rPr>
      </w:pPr>
      <w:r>
        <w:rPr>
          <w:rFonts w:ascii="Arial" w:eastAsia="宋体" w:hAnsi="Arial" w:cs="Arial"/>
          <w:color w:val="000000"/>
          <w:kern w:val="0"/>
          <w:sz w:val="24"/>
          <w:szCs w:val="24"/>
        </w:rPr>
        <w:t> </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仿宋_GB2312" w:eastAsia="仿宋_GB2312" w:hAnsi="Arial" w:cs="Arial" w:hint="eastAsia"/>
          <w:color w:val="000000"/>
          <w:kern w:val="0"/>
          <w:sz w:val="32"/>
          <w:szCs w:val="32"/>
        </w:rPr>
        <w:t>为进一步优化医疗卫生专业技术人员结构，缓解高素质医疗卫生人才紧缺问题，提高我县医疗服务水平，全面助力“成南副中心、滨江花园城”建设，四川省成都市新津县现面向全国高校公开选聘</w:t>
      </w:r>
      <w:r>
        <w:rPr>
          <w:rFonts w:ascii="仿宋_GB2312" w:eastAsia="仿宋_GB2312" w:hAnsi="仿宋_GB2312" w:cs="仿宋_GB2312" w:hint="eastAsia"/>
          <w:color w:val="000000"/>
          <w:kern w:val="0"/>
          <w:sz w:val="32"/>
          <w:szCs w:val="32"/>
        </w:rPr>
        <w:t>2018届</w:t>
      </w:r>
      <w:r>
        <w:rPr>
          <w:rFonts w:ascii="仿宋_GB2312" w:eastAsia="仿宋_GB2312" w:hAnsi="Arial" w:cs="Arial" w:hint="eastAsia"/>
          <w:color w:val="000000"/>
          <w:kern w:val="0"/>
          <w:sz w:val="32"/>
          <w:szCs w:val="32"/>
        </w:rPr>
        <w:t>应届优秀毕业生11名，作为我县卫计系统下属事业单位在编专业技术人才。现将有关事宜公告如下：</w:t>
      </w:r>
    </w:p>
    <w:p w:rsidR="00C63259" w:rsidRDefault="00423702">
      <w:pPr>
        <w:widowControl/>
        <w:spacing w:line="6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一、新津县概况</w:t>
      </w:r>
    </w:p>
    <w:p w:rsidR="00C63259" w:rsidRDefault="00423702">
      <w:pPr>
        <w:widowControl/>
        <w:spacing w:line="600" w:lineRule="exact"/>
        <w:ind w:firstLineChars="200" w:firstLine="640"/>
        <w:jc w:val="left"/>
        <w:rPr>
          <w:rFonts w:ascii="仿宋_GB2312" w:eastAsia="仿宋_GB2312" w:hAnsi="Arial" w:cs="Arial"/>
          <w:kern w:val="0"/>
          <w:sz w:val="32"/>
          <w:szCs w:val="32"/>
        </w:rPr>
      </w:pPr>
      <w:r>
        <w:rPr>
          <w:rFonts w:ascii="仿宋_GB2312" w:eastAsia="仿宋_GB2312" w:hAnsi="宋体" w:cs="Arial" w:hint="eastAsia"/>
          <w:color w:val="000000"/>
          <w:kern w:val="0"/>
          <w:sz w:val="32"/>
          <w:szCs w:val="32"/>
        </w:rPr>
        <w:t>新津县地处四川盆地西部、成都平原腹地，全县幅员面积330平方公里，辖10镇1乡1街道，总人口37万。位居全省十强县第9位。</w:t>
      </w:r>
      <w:r>
        <w:rPr>
          <w:rFonts w:ascii="仿宋_GB2312" w:eastAsia="仿宋_GB2312" w:hAnsi="宋体" w:cs="Arial" w:hint="eastAsia"/>
          <w:b/>
          <w:bCs/>
          <w:kern w:val="0"/>
          <w:sz w:val="32"/>
          <w:szCs w:val="32"/>
        </w:rPr>
        <w:t>新津具有优越的区位条件，</w:t>
      </w:r>
      <w:r>
        <w:rPr>
          <w:rFonts w:ascii="仿宋_GB2312" w:eastAsia="仿宋_GB2312" w:hAnsi="宋体" w:cs="Arial" w:hint="eastAsia"/>
          <w:color w:val="000000"/>
          <w:kern w:val="0"/>
          <w:sz w:val="32"/>
          <w:szCs w:val="32"/>
        </w:rPr>
        <w:t>处于成都向南发展主轴上，是国家级四川天府新区的重要组成部分，境内拥有机场和8条国、省级公路，连接成都中心城区有成雅高速等8条纵向大通道，到成都中心城区、天府新区核心区车程均在25分钟以内。</w:t>
      </w:r>
      <w:r>
        <w:rPr>
          <w:rFonts w:ascii="仿宋_GB2312" w:eastAsia="仿宋_GB2312" w:hAnsi="宋体" w:cs="Arial" w:hint="eastAsia"/>
          <w:b/>
          <w:bCs/>
          <w:kern w:val="0"/>
          <w:sz w:val="32"/>
          <w:szCs w:val="32"/>
        </w:rPr>
        <w:t>新津具有优良的产业基础，</w:t>
      </w:r>
      <w:r>
        <w:rPr>
          <w:rFonts w:ascii="仿宋_GB2312" w:eastAsia="仿宋_GB2312" w:hAnsi="宋体" w:cs="Arial" w:hint="eastAsia"/>
          <w:color w:val="000000"/>
          <w:kern w:val="0"/>
          <w:sz w:val="32"/>
          <w:szCs w:val="32"/>
        </w:rPr>
        <w:t>是天府新区南区产业园和四川农业博览会的承载地，是成都国际铁路枢纽及现代物流功能区的所在地，拥有交通装备产业、食品饮料产业两大主导产业集群，聚集世界500强企业13家、央企14家、上市公司34家。</w:t>
      </w:r>
      <w:r>
        <w:rPr>
          <w:rFonts w:ascii="仿宋_GB2312" w:eastAsia="仿宋_GB2312" w:hAnsi="宋体" w:cs="Arial" w:hint="eastAsia"/>
          <w:b/>
          <w:bCs/>
          <w:kern w:val="0"/>
          <w:sz w:val="32"/>
          <w:szCs w:val="32"/>
        </w:rPr>
        <w:t>新津具有较高的城镇化水平，</w:t>
      </w:r>
      <w:r>
        <w:rPr>
          <w:rFonts w:ascii="仿宋_GB2312" w:eastAsia="仿宋_GB2312" w:hAnsi="宋体" w:cs="Arial" w:hint="eastAsia"/>
          <w:color w:val="000000"/>
          <w:kern w:val="0"/>
          <w:sz w:val="32"/>
          <w:szCs w:val="32"/>
        </w:rPr>
        <w:t>标准化中小学校、标准化幼儿园、标准化卫生院、标准化公共设施、生活污水处理厂实现镇乡满覆盖，已达到撤县建区</w:t>
      </w:r>
      <w:r>
        <w:rPr>
          <w:rFonts w:ascii="仿宋_GB2312" w:eastAsia="仿宋_GB2312" w:hAnsi="宋体" w:cs="Arial" w:hint="eastAsia"/>
          <w:color w:val="000000"/>
          <w:kern w:val="0"/>
          <w:sz w:val="32"/>
          <w:szCs w:val="32"/>
        </w:rPr>
        <w:lastRenderedPageBreak/>
        <w:t>条件。</w:t>
      </w:r>
      <w:r>
        <w:rPr>
          <w:rFonts w:ascii="仿宋_GB2312" w:eastAsia="仿宋_GB2312" w:hAnsi="宋体" w:cs="Arial" w:hint="eastAsia"/>
          <w:b/>
          <w:bCs/>
          <w:kern w:val="0"/>
          <w:sz w:val="32"/>
          <w:szCs w:val="32"/>
        </w:rPr>
        <w:t>新津具有优美的生态环境，</w:t>
      </w:r>
      <w:r>
        <w:rPr>
          <w:rFonts w:ascii="仿宋_GB2312" w:eastAsia="仿宋_GB2312" w:hAnsi="宋体" w:cs="Arial" w:hint="eastAsia"/>
          <w:color w:val="000000"/>
          <w:kern w:val="0"/>
          <w:sz w:val="32"/>
          <w:szCs w:val="32"/>
        </w:rPr>
        <w:t>境内五河汇聚，是国家生态县、国家生态文明建设示范县、全国绿化模范县、全省环境优美示范县、全省环保模范县。</w:t>
      </w:r>
      <w:r>
        <w:rPr>
          <w:rFonts w:ascii="仿宋_GB2312" w:eastAsia="仿宋_GB2312" w:hAnsi="宋体" w:cs="Arial" w:hint="eastAsia"/>
          <w:b/>
          <w:bCs/>
          <w:kern w:val="0"/>
          <w:sz w:val="32"/>
          <w:szCs w:val="32"/>
        </w:rPr>
        <w:t>新津拥有优质的公共服务</w:t>
      </w:r>
      <w:r>
        <w:rPr>
          <w:rFonts w:ascii="仿宋_GB2312" w:eastAsia="仿宋_GB2312" w:hAnsi="宋体" w:cs="Arial" w:hint="eastAsia"/>
          <w:color w:val="000000"/>
          <w:kern w:val="0"/>
          <w:sz w:val="32"/>
          <w:szCs w:val="32"/>
        </w:rPr>
        <w:t>，荣获“全国义务教育发展基本均衡县”、“四川省教育工作先进县”、“全国中医药工作先进县”、“四川省综合医改示范县”、“国家慢性病综合防控示范区”等称号，在2016年落实县级公立医院综合改革方面真抓实干成效明显获国务院通报表扬，2017年8月被确定为公立医院综合改革第二批国家级示范县。</w:t>
      </w:r>
    </w:p>
    <w:p w:rsidR="00C63259" w:rsidRDefault="00423702">
      <w:pPr>
        <w:widowControl/>
        <w:spacing w:line="6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二、选聘人数</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仿宋_GB2312" w:eastAsia="仿宋_GB2312" w:hAnsi="仿宋_GB2312" w:cs="仿宋_GB2312" w:hint="eastAsia"/>
          <w:color w:val="000000"/>
          <w:kern w:val="0"/>
          <w:sz w:val="32"/>
          <w:szCs w:val="32"/>
        </w:rPr>
        <w:t>此次共选聘11名医疗卫生专业技术人才。具体岗位要求及专业条件详见附件1。专业要求依据教育部《普通高等学校本科专业目录（2012年）》、《普通高等学校本科专业目录新旧专业对照表（2012年）》和《授予博士、硕士学位和培养研究生的学科、专业目录（2008版）》。</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黑体" w:eastAsia="黑体" w:hAnsi="黑体" w:cs="Arial" w:hint="eastAsia"/>
          <w:color w:val="000000"/>
          <w:kern w:val="0"/>
          <w:sz w:val="32"/>
          <w:szCs w:val="32"/>
        </w:rPr>
        <w:t>三、选聘地点</w:t>
      </w:r>
    </w:p>
    <w:p w:rsidR="00C63259" w:rsidRDefault="00423702">
      <w:pPr>
        <w:pStyle w:val="a5"/>
        <w:shd w:val="clear" w:color="auto" w:fill="FFFFFF"/>
        <w:spacing w:before="0" w:beforeAutospacing="0" w:after="0" w:afterAutospacing="0" w:line="60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2018年3月15日    遵义医学院（遵义）</w:t>
      </w:r>
    </w:p>
    <w:p w:rsidR="00C63259" w:rsidRDefault="00423702">
      <w:pPr>
        <w:pStyle w:val="a5"/>
        <w:shd w:val="clear" w:color="auto" w:fill="FFFFFF"/>
        <w:spacing w:before="0" w:beforeAutospacing="0" w:after="0" w:afterAutospacing="0" w:line="600" w:lineRule="exact"/>
        <w:ind w:firstLineChars="200" w:firstLine="640"/>
        <w:textAlignment w:val="top"/>
        <w:rPr>
          <w:rFonts w:ascii="仿宋_GB2312" w:eastAsia="仿宋_GB2312" w:hAnsi="仿宋_GB2312" w:cs="仿宋_GB2312"/>
          <w:sz w:val="32"/>
          <w:szCs w:val="32"/>
        </w:rPr>
      </w:pPr>
      <w:r>
        <w:rPr>
          <w:rFonts w:ascii="仿宋_GB2312" w:eastAsia="仿宋_GB2312" w:hAnsi="仿宋_GB2312" w:cs="仿宋_GB2312" w:hint="eastAsia"/>
          <w:sz w:val="32"/>
          <w:szCs w:val="32"/>
        </w:rPr>
        <w:t>2018年3月16日   昆明医科大学（昆明）</w:t>
      </w:r>
    </w:p>
    <w:p w:rsidR="00C63259" w:rsidRDefault="00423702">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2018年3月19日   兰州大学医学院（兰州）</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黑体" w:eastAsia="黑体" w:hAnsi="黑体" w:cs="Arial" w:hint="eastAsia"/>
          <w:color w:val="000000"/>
          <w:kern w:val="0"/>
          <w:sz w:val="32"/>
          <w:szCs w:val="32"/>
        </w:rPr>
        <w:t>四、选聘范围及条件</w:t>
      </w:r>
    </w:p>
    <w:p w:rsidR="00C63259" w:rsidRDefault="00423702">
      <w:pPr>
        <w:widowControl/>
        <w:spacing w:line="600" w:lineRule="exact"/>
        <w:ind w:firstLineChars="200" w:firstLine="643"/>
        <w:jc w:val="left"/>
        <w:rPr>
          <w:rFonts w:ascii="Arial" w:eastAsia="宋体" w:hAnsi="Arial" w:cs="Arial"/>
          <w:color w:val="000000"/>
          <w:kern w:val="0"/>
          <w:sz w:val="24"/>
          <w:szCs w:val="24"/>
        </w:rPr>
      </w:pPr>
      <w:r>
        <w:rPr>
          <w:rFonts w:ascii="楷体_GB2312" w:eastAsia="楷体_GB2312" w:hAnsi="Arial" w:cs="Arial" w:hint="eastAsia"/>
          <w:b/>
          <w:bCs/>
          <w:color w:val="000000"/>
          <w:kern w:val="0"/>
          <w:sz w:val="32"/>
        </w:rPr>
        <w:t>（一）选聘范围</w:t>
      </w:r>
    </w:p>
    <w:p w:rsidR="00C63259" w:rsidRDefault="00423702">
      <w:pPr>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仿宋_GB2312" w:cs="仿宋_GB2312" w:hint="eastAsia"/>
          <w:color w:val="000000"/>
          <w:kern w:val="0"/>
          <w:sz w:val="32"/>
          <w:szCs w:val="32"/>
        </w:rPr>
        <w:t>全国普通高等教育医学类专业2018届且在2018年7月31日前</w:t>
      </w:r>
      <w:r>
        <w:rPr>
          <w:rFonts w:ascii="仿宋_GB2312" w:eastAsia="仿宋_GB2312" w:hAnsi="Arial" w:cs="Arial" w:hint="eastAsia"/>
          <w:color w:val="000000"/>
          <w:kern w:val="0"/>
          <w:sz w:val="32"/>
          <w:szCs w:val="32"/>
        </w:rPr>
        <w:t>获得岗位所要求的毕业证和学位证的全日制应届本</w:t>
      </w:r>
      <w:r>
        <w:rPr>
          <w:rFonts w:ascii="仿宋_GB2312" w:eastAsia="仿宋_GB2312" w:hAnsi="Arial" w:cs="Arial" w:hint="eastAsia"/>
          <w:color w:val="000000"/>
          <w:kern w:val="0"/>
          <w:sz w:val="32"/>
          <w:szCs w:val="32"/>
        </w:rPr>
        <w:lastRenderedPageBreak/>
        <w:t>科及以上学历毕业生（含2018届规培生，不含定向生、委培生和在职研究生）。</w:t>
      </w:r>
    </w:p>
    <w:p w:rsidR="00C63259" w:rsidRDefault="00423702">
      <w:pPr>
        <w:spacing w:line="600" w:lineRule="exact"/>
        <w:ind w:firstLineChars="200" w:firstLine="643"/>
        <w:jc w:val="left"/>
        <w:rPr>
          <w:rFonts w:ascii="Arial" w:eastAsia="宋体" w:hAnsi="Arial" w:cs="Arial"/>
          <w:color w:val="000000"/>
          <w:kern w:val="0"/>
          <w:sz w:val="24"/>
          <w:szCs w:val="24"/>
        </w:rPr>
      </w:pPr>
      <w:r>
        <w:rPr>
          <w:rFonts w:ascii="楷体_GB2312" w:eastAsia="楷体_GB2312" w:hAnsi="Arial" w:cs="Arial" w:hint="eastAsia"/>
          <w:b/>
          <w:bCs/>
          <w:color w:val="000000"/>
          <w:kern w:val="0"/>
          <w:sz w:val="32"/>
        </w:rPr>
        <w:t>（二）选聘条件</w:t>
      </w:r>
    </w:p>
    <w:p w:rsidR="00C63259" w:rsidRDefault="00423702">
      <w:pPr>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1</w:t>
      </w:r>
      <w:r>
        <w:rPr>
          <w:rFonts w:ascii="仿宋_GB2312" w:eastAsia="仿宋_GB2312" w:hAnsi="Arial" w:cs="Arial" w:hint="eastAsia"/>
          <w:color w:val="000000"/>
          <w:kern w:val="0"/>
          <w:sz w:val="32"/>
          <w:szCs w:val="32"/>
        </w:rPr>
        <w:t>、具有中华人民共和国国籍，遵纪守法、品行端正，具有岗位所需知识或技能；</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2</w:t>
      </w:r>
      <w:r>
        <w:rPr>
          <w:rFonts w:ascii="仿宋_GB2312" w:eastAsia="仿宋_GB2312" w:hAnsi="Arial" w:cs="Arial" w:hint="eastAsia"/>
          <w:color w:val="000000"/>
          <w:kern w:val="0"/>
          <w:sz w:val="32"/>
          <w:szCs w:val="32"/>
        </w:rPr>
        <w:t>、身体健康，具有正常履行岗位职责的身体条件，体检符合相关要求；</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3</w:t>
      </w:r>
      <w:r>
        <w:rPr>
          <w:rFonts w:ascii="仿宋_GB2312" w:eastAsia="仿宋_GB2312" w:hAnsi="Arial" w:cs="Arial" w:hint="eastAsia"/>
          <w:color w:val="000000"/>
          <w:kern w:val="0"/>
          <w:sz w:val="32"/>
          <w:szCs w:val="32"/>
        </w:rPr>
        <w:t>、年龄要求在</w:t>
      </w:r>
      <w:r>
        <w:rPr>
          <w:rFonts w:ascii="Arial" w:eastAsia="宋体" w:hAnsi="Arial" w:cs="Arial"/>
          <w:color w:val="000000"/>
          <w:kern w:val="0"/>
          <w:sz w:val="24"/>
          <w:szCs w:val="24"/>
        </w:rPr>
        <w:t>198</w:t>
      </w:r>
      <w:r>
        <w:rPr>
          <w:rFonts w:ascii="Arial" w:eastAsia="宋体" w:hAnsi="Arial" w:cs="Arial" w:hint="eastAsia"/>
          <w:color w:val="000000"/>
          <w:kern w:val="0"/>
          <w:sz w:val="24"/>
          <w:szCs w:val="24"/>
        </w:rPr>
        <w:t>3</w:t>
      </w:r>
      <w:r>
        <w:rPr>
          <w:rFonts w:ascii="仿宋_GB2312" w:eastAsia="仿宋_GB2312" w:hAnsi="Arial" w:cs="Arial" w:hint="eastAsia"/>
          <w:color w:val="000000"/>
          <w:kern w:val="0"/>
          <w:sz w:val="32"/>
          <w:szCs w:val="32"/>
        </w:rPr>
        <w:t>年</w:t>
      </w:r>
      <w:r>
        <w:rPr>
          <w:rFonts w:ascii="Arial" w:eastAsia="宋体" w:hAnsi="Arial" w:cs="Arial" w:hint="eastAsia"/>
          <w:color w:val="000000"/>
          <w:kern w:val="0"/>
          <w:sz w:val="24"/>
          <w:szCs w:val="24"/>
        </w:rPr>
        <w:t>3</w:t>
      </w:r>
      <w:r>
        <w:rPr>
          <w:rFonts w:ascii="仿宋_GB2312" w:eastAsia="仿宋_GB2312" w:hAnsi="Arial" w:cs="Arial" w:hint="eastAsia"/>
          <w:color w:val="000000"/>
          <w:kern w:val="0"/>
          <w:sz w:val="32"/>
          <w:szCs w:val="32"/>
        </w:rPr>
        <w:t>月</w:t>
      </w:r>
      <w:r>
        <w:rPr>
          <w:rFonts w:ascii="Arial" w:eastAsia="宋体" w:hAnsi="Arial" w:cs="Arial" w:hint="eastAsia"/>
          <w:color w:val="000000"/>
          <w:kern w:val="0"/>
          <w:sz w:val="24"/>
          <w:szCs w:val="24"/>
        </w:rPr>
        <w:t>13</w:t>
      </w:r>
      <w:r>
        <w:rPr>
          <w:rFonts w:ascii="仿宋_GB2312" w:eastAsia="仿宋_GB2312" w:hAnsi="Arial" w:cs="Arial" w:hint="eastAsia"/>
          <w:color w:val="000000"/>
          <w:kern w:val="0"/>
          <w:sz w:val="32"/>
          <w:szCs w:val="32"/>
        </w:rPr>
        <w:t>日及以后出生。</w:t>
      </w:r>
    </w:p>
    <w:p w:rsidR="00C63259" w:rsidRDefault="00423702">
      <w:pPr>
        <w:widowControl/>
        <w:spacing w:line="600" w:lineRule="exact"/>
        <w:ind w:firstLineChars="200" w:firstLine="643"/>
        <w:jc w:val="left"/>
        <w:rPr>
          <w:rFonts w:ascii="Arial" w:eastAsia="宋体" w:hAnsi="Arial" w:cs="Arial"/>
          <w:color w:val="000000"/>
          <w:kern w:val="0"/>
          <w:sz w:val="24"/>
          <w:szCs w:val="24"/>
        </w:rPr>
      </w:pPr>
      <w:r>
        <w:rPr>
          <w:rFonts w:ascii="仿宋_GB2312" w:eastAsia="仿宋_GB2312" w:hAnsi="Arial" w:cs="Arial" w:hint="eastAsia"/>
          <w:b/>
          <w:bCs/>
          <w:color w:val="000000"/>
          <w:kern w:val="0"/>
          <w:sz w:val="32"/>
        </w:rPr>
        <w:t>有下列条件之一者，不得应聘：</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1</w:t>
      </w:r>
      <w:r>
        <w:rPr>
          <w:rFonts w:ascii="仿宋_GB2312" w:eastAsia="仿宋_GB2312" w:hAnsi="Arial" w:cs="Arial" w:hint="eastAsia"/>
          <w:color w:val="000000"/>
          <w:kern w:val="0"/>
          <w:sz w:val="32"/>
          <w:szCs w:val="32"/>
        </w:rPr>
        <w:t>、曾因犯罪受过刑事处罚的；</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2</w:t>
      </w:r>
      <w:r>
        <w:rPr>
          <w:rFonts w:ascii="仿宋_GB2312" w:eastAsia="仿宋_GB2312" w:hAnsi="Arial" w:cs="Arial" w:hint="eastAsia"/>
          <w:color w:val="000000"/>
          <w:kern w:val="0"/>
          <w:sz w:val="32"/>
          <w:szCs w:val="32"/>
        </w:rPr>
        <w:t>、曾被开除公职的；</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3</w:t>
      </w:r>
      <w:r>
        <w:rPr>
          <w:rFonts w:ascii="仿宋_GB2312" w:eastAsia="仿宋_GB2312" w:hAnsi="Arial" w:cs="Arial" w:hint="eastAsia"/>
          <w:color w:val="000000"/>
          <w:kern w:val="0"/>
          <w:sz w:val="32"/>
          <w:szCs w:val="32"/>
        </w:rPr>
        <w:t>、有违法、违纪行为正在接受审查的；</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4</w:t>
      </w:r>
      <w:r>
        <w:rPr>
          <w:rFonts w:ascii="仿宋_GB2312" w:eastAsia="仿宋_GB2312" w:hAnsi="Arial" w:cs="Arial" w:hint="eastAsia"/>
          <w:color w:val="000000"/>
          <w:kern w:val="0"/>
          <w:sz w:val="32"/>
          <w:szCs w:val="32"/>
        </w:rPr>
        <w:t>、尚未解除党纪、政纪处分的；</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5</w:t>
      </w:r>
      <w:r>
        <w:rPr>
          <w:rFonts w:ascii="仿宋_GB2312" w:eastAsia="仿宋_GB2312" w:hAnsi="Arial" w:cs="Arial" w:hint="eastAsia"/>
          <w:color w:val="000000"/>
          <w:kern w:val="0"/>
          <w:sz w:val="32"/>
          <w:szCs w:val="32"/>
        </w:rPr>
        <w:t>、法律、法规规定不得招聘为事业单位工作人员的其他情形。</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黑体" w:eastAsia="黑体" w:hAnsi="黑体" w:cs="Arial" w:hint="eastAsia"/>
          <w:color w:val="000000"/>
          <w:kern w:val="0"/>
          <w:sz w:val="32"/>
          <w:szCs w:val="32"/>
        </w:rPr>
        <w:t>五、相关政策</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仿宋_GB2312" w:eastAsia="仿宋_GB2312" w:hAnsi="Arial" w:cs="Arial" w:hint="eastAsia"/>
          <w:color w:val="000000"/>
          <w:kern w:val="0"/>
          <w:sz w:val="32"/>
          <w:szCs w:val="32"/>
        </w:rPr>
        <w:t>（一）此次选聘人才为事业单位工作人员，执行事业单位专业技术人员工资福利待遇</w:t>
      </w:r>
      <w:r>
        <w:rPr>
          <w:rFonts w:ascii="Arial" w:eastAsia="宋体" w:hAnsi="Arial" w:cs="Arial" w:hint="eastAsia"/>
          <w:color w:val="000000"/>
          <w:kern w:val="0"/>
          <w:sz w:val="24"/>
          <w:szCs w:val="24"/>
        </w:rPr>
        <w:t>。</w:t>
      </w:r>
      <w:r>
        <w:rPr>
          <w:rFonts w:ascii="仿宋_GB2312" w:eastAsia="仿宋_GB2312" w:hAnsi="Arial" w:cs="Arial" w:hint="eastAsia"/>
          <w:color w:val="000000"/>
          <w:kern w:val="0"/>
          <w:sz w:val="32"/>
          <w:szCs w:val="32"/>
        </w:rPr>
        <w:t>博士研究生可直接聘用至专业技术十级岗位，硕士研究生可直接聘用至专业技术十二级岗位。</w:t>
      </w:r>
    </w:p>
    <w:p w:rsidR="00C63259" w:rsidRDefault="00423702">
      <w:pPr>
        <w:widowControl/>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Arial" w:cs="Arial" w:hint="eastAsia"/>
          <w:color w:val="000000"/>
          <w:kern w:val="0"/>
          <w:sz w:val="32"/>
          <w:szCs w:val="32"/>
        </w:rPr>
        <w:t>（二）凡被聘用的人员，应当在选聘单</w:t>
      </w:r>
      <w:r>
        <w:rPr>
          <w:rFonts w:ascii="仿宋_GB2312" w:eastAsia="仿宋_GB2312" w:hAnsi="仿宋_GB2312" w:cs="仿宋_GB2312" w:hint="eastAsia"/>
          <w:color w:val="000000"/>
          <w:kern w:val="0"/>
          <w:sz w:val="32"/>
          <w:szCs w:val="32"/>
        </w:rPr>
        <w:t>位工作满5年以上方可申请流（调）动。</w:t>
      </w:r>
    </w:p>
    <w:p w:rsidR="00C63259" w:rsidRDefault="00423702">
      <w:pPr>
        <w:widowControl/>
        <w:spacing w:line="600" w:lineRule="exact"/>
        <w:ind w:firstLineChars="200" w:firstLine="640"/>
        <w:jc w:val="left"/>
        <w:rPr>
          <w:rFonts w:ascii="黑体" w:eastAsia="黑体" w:hAnsi="黑体" w:cs="Arial"/>
          <w:color w:val="000000"/>
          <w:kern w:val="0"/>
          <w:sz w:val="32"/>
          <w:szCs w:val="32"/>
        </w:rPr>
      </w:pPr>
      <w:r>
        <w:rPr>
          <w:rFonts w:ascii="黑体" w:eastAsia="黑体" w:hAnsi="黑体" w:cs="Arial" w:hint="eastAsia"/>
          <w:color w:val="000000"/>
          <w:kern w:val="0"/>
          <w:sz w:val="32"/>
          <w:szCs w:val="32"/>
        </w:rPr>
        <w:t>六、选聘流程</w:t>
      </w:r>
    </w:p>
    <w:p w:rsidR="00C63259" w:rsidRDefault="00423702">
      <w:pPr>
        <w:widowControl/>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本次公开选聘按照《成都市事业单位公开招聘工作人员办法》（成人社发〔</w:t>
      </w:r>
      <w:r>
        <w:rPr>
          <w:rFonts w:ascii="Times New Roman" w:eastAsia="仿宋_GB2312" w:hAnsi="Times New Roman" w:cs="Times New Roman"/>
          <w:kern w:val="0"/>
          <w:sz w:val="32"/>
          <w:szCs w:val="32"/>
        </w:rPr>
        <w:t>2016</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49</w:t>
      </w:r>
      <w:r>
        <w:rPr>
          <w:rFonts w:ascii="Times New Roman" w:eastAsia="仿宋_GB2312" w:hAnsi="Times New Roman" w:cs="Times New Roman"/>
          <w:kern w:val="0"/>
          <w:sz w:val="32"/>
          <w:szCs w:val="32"/>
        </w:rPr>
        <w:t>号）规定执行</w:t>
      </w:r>
      <w:r>
        <w:rPr>
          <w:rFonts w:ascii="Times New Roman" w:eastAsia="仿宋_GB2312" w:hAnsi="Times New Roman" w:cs="Times New Roman" w:hint="eastAsia"/>
          <w:kern w:val="0"/>
          <w:sz w:val="32"/>
          <w:szCs w:val="32"/>
        </w:rPr>
        <w:t>，包括公布招聘信息、资格审查、笔试、面试、签订协议、体检、考察与公示等程序。由中共新津县委编办、县人社局及县卫计局组成新津县公开选聘工作组，具体负责公开选聘工作。</w:t>
      </w:r>
    </w:p>
    <w:p w:rsidR="00C63259" w:rsidRDefault="00423702">
      <w:pPr>
        <w:widowControl/>
        <w:spacing w:line="600" w:lineRule="exact"/>
        <w:ind w:firstLineChars="200" w:firstLine="643"/>
        <w:jc w:val="left"/>
        <w:rPr>
          <w:rFonts w:ascii="Arial" w:eastAsia="宋体" w:hAnsi="Arial" w:cs="Arial"/>
          <w:color w:val="000000"/>
          <w:kern w:val="0"/>
          <w:sz w:val="24"/>
          <w:szCs w:val="24"/>
        </w:rPr>
      </w:pPr>
      <w:r>
        <w:rPr>
          <w:rFonts w:ascii="楷体_GB2312" w:eastAsia="楷体_GB2312" w:hAnsi="Arial" w:cs="Arial" w:hint="eastAsia"/>
          <w:b/>
          <w:bCs/>
          <w:color w:val="000000"/>
          <w:kern w:val="0"/>
          <w:sz w:val="32"/>
        </w:rPr>
        <w:t>（一）简历投递</w:t>
      </w:r>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简历投递分为网络投递和现场投递。有意向者请下载并填写《四川省成都市新津县面向全国高校公开选聘医疗卫生专业技术人才报名登记表》（见附件2，文件名统一命名为“学校名称-姓名-专业”）。</w:t>
      </w:r>
      <w:r>
        <w:rPr>
          <w:rFonts w:ascii="仿宋_GB2312" w:eastAsia="仿宋_GB2312" w:hAnsi="Arial" w:cs="Arial" w:hint="eastAsia"/>
          <w:b/>
          <w:bCs/>
          <w:color w:val="000000"/>
          <w:kern w:val="0"/>
          <w:sz w:val="32"/>
          <w:szCs w:val="32"/>
        </w:rPr>
        <w:t>每位考生仅限选择一个选聘地点报名，且限报一个招聘岗位。</w:t>
      </w:r>
    </w:p>
    <w:p w:rsidR="00FA43C7" w:rsidRDefault="00423702" w:rsidP="00FA43C7">
      <w:pPr>
        <w:widowControl/>
        <w:spacing w:line="600" w:lineRule="exact"/>
        <w:ind w:firstLineChars="200" w:firstLine="600"/>
        <w:jc w:val="left"/>
        <w:rPr>
          <w:rFonts w:ascii="黑体" w:eastAsia="黑体" w:hAnsi="黑体" w:cs="Arial" w:hint="eastAsia"/>
          <w:kern w:val="0"/>
          <w:sz w:val="30"/>
        </w:rPr>
      </w:pPr>
      <w:r>
        <w:rPr>
          <w:rFonts w:ascii="黑体" w:eastAsia="黑体" w:hAnsi="黑体" w:cs="Arial" w:hint="eastAsia"/>
          <w:kern w:val="0"/>
          <w:sz w:val="30"/>
        </w:rPr>
        <w:t>1.网络投递：</w:t>
      </w:r>
    </w:p>
    <w:p w:rsidR="00C63259" w:rsidRPr="00FA43C7" w:rsidRDefault="00423702" w:rsidP="00FA43C7">
      <w:pPr>
        <w:widowControl/>
        <w:spacing w:line="600" w:lineRule="exact"/>
        <w:ind w:firstLineChars="200" w:firstLine="640"/>
        <w:jc w:val="left"/>
        <w:rPr>
          <w:rFonts w:ascii="黑体" w:eastAsia="黑体" w:hAnsi="黑体" w:cs="Arial"/>
          <w:kern w:val="0"/>
          <w:sz w:val="30"/>
        </w:rPr>
      </w:pPr>
      <w:r>
        <w:rPr>
          <w:rFonts w:ascii="仿宋_GB2312" w:eastAsia="仿宋_GB2312" w:hAnsi="Arial" w:cs="Arial" w:hint="eastAsia"/>
          <w:kern w:val="0"/>
          <w:sz w:val="32"/>
          <w:szCs w:val="32"/>
        </w:rPr>
        <w:t>发送至邮箱：</w:t>
      </w:r>
      <w:r>
        <w:rPr>
          <w:rFonts w:ascii="Arial" w:eastAsia="宋体" w:hAnsi="Arial" w:cs="Arial"/>
          <w:kern w:val="0"/>
          <w:sz w:val="24"/>
          <w:szCs w:val="24"/>
        </w:rPr>
        <w:t>348212549@qq.com</w:t>
      </w:r>
    </w:p>
    <w:p w:rsidR="00C63259" w:rsidRDefault="00423702">
      <w:pPr>
        <w:pStyle w:val="a5"/>
        <w:shd w:val="clear" w:color="auto" w:fill="FFFFFF"/>
        <w:spacing w:before="0" w:beforeAutospacing="0" w:after="0" w:afterAutospacing="0" w:line="600" w:lineRule="exact"/>
        <w:ind w:firstLineChars="200" w:firstLine="640"/>
        <w:textAlignment w:val="top"/>
        <w:rPr>
          <w:rFonts w:ascii="Times New Roman" w:eastAsia="仿宋_GB2312" w:hAnsi="Times New Roman" w:cs="Times New Roman"/>
        </w:rPr>
      </w:pPr>
      <w:r>
        <w:rPr>
          <w:rFonts w:ascii="Times New Roman" w:eastAsia="仿宋_GB2312" w:hAnsi="Times New Roman" w:cs="Times New Roman"/>
          <w:sz w:val="32"/>
          <w:szCs w:val="32"/>
        </w:rPr>
        <w:t>网络投递截止时间：遵义医学院（遵义）站，时间截止</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；昆明医科大学（昆明）站，时间截止</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；兰州大学医</w:t>
      </w:r>
      <w:r>
        <w:rPr>
          <w:rFonts w:ascii="Times New Roman" w:eastAsia="仿宋_GB2312" w:hAnsi="Times New Roman" w:cs="Times New Roman" w:hint="eastAsia"/>
          <w:sz w:val="32"/>
          <w:szCs w:val="32"/>
        </w:rPr>
        <w:t>学院</w:t>
      </w:r>
      <w:r>
        <w:rPr>
          <w:rFonts w:ascii="Times New Roman" w:eastAsia="仿宋_GB2312" w:hAnsi="Times New Roman" w:cs="Times New Roman"/>
          <w:sz w:val="32"/>
          <w:szCs w:val="32"/>
        </w:rPr>
        <w:t>（兰州）站，时间截止</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w:t>
      </w:r>
    </w:p>
    <w:p w:rsidR="00C63259" w:rsidRDefault="00423702">
      <w:pPr>
        <w:widowControl/>
        <w:spacing w:line="600" w:lineRule="exact"/>
        <w:ind w:firstLineChars="200" w:firstLine="602"/>
        <w:jc w:val="left"/>
        <w:rPr>
          <w:rFonts w:ascii="黑体" w:eastAsia="黑体" w:hAnsi="黑体" w:cs="Arial"/>
          <w:b/>
          <w:bCs/>
          <w:kern w:val="0"/>
          <w:sz w:val="30"/>
        </w:rPr>
      </w:pPr>
      <w:r>
        <w:rPr>
          <w:rFonts w:ascii="黑体" w:eastAsia="黑体" w:hAnsi="黑体" w:cs="Arial" w:hint="eastAsia"/>
          <w:b/>
          <w:bCs/>
          <w:kern w:val="0"/>
          <w:sz w:val="30"/>
        </w:rPr>
        <w:t>2.现场投递：</w:t>
      </w:r>
    </w:p>
    <w:p w:rsidR="00C63259" w:rsidRPr="006D0D62" w:rsidRDefault="00423702">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现场投递时间：</w:t>
      </w:r>
      <w:r>
        <w:rPr>
          <w:rFonts w:ascii="Times New Roman" w:eastAsia="仿宋_GB2312" w:hAnsi="Times New Roman" w:cs="Times New Roman"/>
          <w:sz w:val="32"/>
          <w:szCs w:val="32"/>
        </w:rPr>
        <w:t>遵义医学院（遵义）站，时间截止</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:00</w:t>
      </w:r>
      <w:r w:rsidR="00C52567">
        <w:rPr>
          <w:rFonts w:ascii="Times New Roman" w:eastAsia="仿宋_GB2312" w:hAnsi="Times New Roman" w:cs="Times New Roman" w:hint="eastAsia"/>
          <w:sz w:val="32"/>
          <w:szCs w:val="32"/>
        </w:rPr>
        <w:t>，地点：</w:t>
      </w:r>
      <w:r w:rsidR="00C52567" w:rsidRPr="00C52567">
        <w:rPr>
          <w:rFonts w:ascii="Times New Roman" w:eastAsia="仿宋_GB2312" w:hAnsi="Times New Roman" w:cs="Times New Roman" w:hint="eastAsia"/>
          <w:sz w:val="32"/>
          <w:szCs w:val="32"/>
        </w:rPr>
        <w:t>遵义市新蒲新区学府西路</w:t>
      </w:r>
      <w:r w:rsidR="00C52567" w:rsidRPr="00C52567">
        <w:rPr>
          <w:rFonts w:ascii="Times New Roman" w:eastAsia="仿宋_GB2312" w:hAnsi="Times New Roman" w:cs="Times New Roman" w:hint="eastAsia"/>
          <w:sz w:val="32"/>
          <w:szCs w:val="32"/>
        </w:rPr>
        <w:t>6</w:t>
      </w:r>
      <w:r w:rsidR="00C52567" w:rsidRPr="00C52567">
        <w:rPr>
          <w:rFonts w:ascii="Times New Roman" w:eastAsia="仿宋_GB2312" w:hAnsi="Times New Roman" w:cs="Times New Roman" w:hint="eastAsia"/>
          <w:sz w:val="32"/>
          <w:szCs w:val="32"/>
        </w:rPr>
        <w:t>号（遵义医学院新蒲校区）</w:t>
      </w:r>
      <w:r>
        <w:rPr>
          <w:rFonts w:ascii="Times New Roman" w:eastAsia="仿宋_GB2312" w:hAnsi="Times New Roman" w:cs="Times New Roman"/>
          <w:sz w:val="32"/>
          <w:szCs w:val="32"/>
        </w:rPr>
        <w:t>；昆明医科大学（昆明）站，时间截止</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:00</w:t>
      </w:r>
      <w:r w:rsidR="00C52567">
        <w:rPr>
          <w:rFonts w:ascii="Times New Roman" w:eastAsia="仿宋_GB2312" w:hAnsi="Times New Roman" w:cs="Times New Roman" w:hint="eastAsia"/>
          <w:sz w:val="32"/>
          <w:szCs w:val="32"/>
        </w:rPr>
        <w:t>，地点：</w:t>
      </w:r>
      <w:r w:rsidR="00C52567" w:rsidRPr="00C52567">
        <w:rPr>
          <w:rFonts w:ascii="Times New Roman" w:eastAsia="仿宋_GB2312" w:hAnsi="Times New Roman" w:cs="Times New Roman" w:hint="eastAsia"/>
          <w:sz w:val="32"/>
          <w:szCs w:val="32"/>
        </w:rPr>
        <w:t>昆明医科大学呈贡校区学生会堂二楼</w:t>
      </w:r>
      <w:r w:rsidR="00C52567" w:rsidRPr="00C52567">
        <w:rPr>
          <w:rFonts w:ascii="Times New Roman" w:eastAsia="仿宋_GB2312" w:hAnsi="Times New Roman" w:cs="Times New Roman" w:hint="eastAsia"/>
          <w:sz w:val="32"/>
          <w:szCs w:val="32"/>
        </w:rPr>
        <w:t>209</w:t>
      </w:r>
      <w:r w:rsidR="00C52567" w:rsidRPr="00C52567">
        <w:rPr>
          <w:rFonts w:ascii="Times New Roman" w:eastAsia="仿宋_GB2312" w:hAnsi="Times New Roman" w:cs="Times New Roman" w:hint="eastAsia"/>
          <w:sz w:val="32"/>
          <w:szCs w:val="32"/>
        </w:rPr>
        <w:t>室</w:t>
      </w:r>
      <w:r>
        <w:rPr>
          <w:rFonts w:ascii="Times New Roman" w:eastAsia="仿宋_GB2312" w:hAnsi="Times New Roman" w:cs="Times New Roman"/>
          <w:sz w:val="32"/>
          <w:szCs w:val="32"/>
        </w:rPr>
        <w:t>；兰州大学医</w:t>
      </w:r>
      <w:r>
        <w:rPr>
          <w:rFonts w:ascii="Times New Roman" w:eastAsia="仿宋_GB2312" w:hAnsi="Times New Roman" w:cs="Times New Roman" w:hint="eastAsia"/>
          <w:sz w:val="32"/>
          <w:szCs w:val="32"/>
        </w:rPr>
        <w:t>学院</w:t>
      </w:r>
      <w:r>
        <w:rPr>
          <w:rFonts w:ascii="Times New Roman" w:eastAsia="仿宋_GB2312" w:hAnsi="Times New Roman" w:cs="Times New Roman"/>
          <w:sz w:val="32"/>
          <w:szCs w:val="32"/>
        </w:rPr>
        <w:t>（兰州）站，</w:t>
      </w:r>
      <w:r>
        <w:rPr>
          <w:rFonts w:ascii="Times New Roman" w:eastAsia="仿宋_GB2312" w:hAnsi="Times New Roman" w:cs="Times New Roman"/>
          <w:sz w:val="32"/>
          <w:szCs w:val="32"/>
        </w:rPr>
        <w:lastRenderedPageBreak/>
        <w:t>时间截止</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日上午</w:t>
      </w:r>
      <w:r>
        <w:rPr>
          <w:rFonts w:ascii="Times New Roman" w:eastAsia="仿宋_GB2312" w:hAnsi="Times New Roman" w:cs="Times New Roman"/>
          <w:sz w:val="32"/>
          <w:szCs w:val="32"/>
        </w:rPr>
        <w:t>1</w:t>
      </w:r>
      <w:r w:rsidR="006D0D62">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:00</w:t>
      </w:r>
      <w:r w:rsidR="00C52567">
        <w:rPr>
          <w:rFonts w:ascii="Times New Roman" w:eastAsia="仿宋_GB2312" w:hAnsi="Times New Roman" w:cs="Times New Roman" w:hint="eastAsia"/>
          <w:sz w:val="32"/>
          <w:szCs w:val="32"/>
        </w:rPr>
        <w:t>，</w:t>
      </w:r>
      <w:r w:rsidR="00B90500">
        <w:rPr>
          <w:rFonts w:ascii="Times New Roman" w:eastAsia="仿宋_GB2312" w:hAnsi="Times New Roman" w:cs="Times New Roman" w:hint="eastAsia"/>
          <w:sz w:val="32"/>
          <w:szCs w:val="32"/>
        </w:rPr>
        <w:t>地点：</w:t>
      </w:r>
      <w:r w:rsidR="006D0D62" w:rsidRPr="006D0D62">
        <w:rPr>
          <w:rFonts w:ascii="Times New Roman" w:eastAsia="仿宋_GB2312" w:hAnsi="Times New Roman" w:cs="Times New Roman" w:hint="eastAsia"/>
          <w:sz w:val="32"/>
          <w:szCs w:val="32"/>
        </w:rPr>
        <w:t>兰州大学校本部大学生活动中心</w:t>
      </w:r>
      <w:r w:rsidR="009D33DA">
        <w:rPr>
          <w:rFonts w:ascii="Times New Roman" w:eastAsia="仿宋_GB2312" w:hAnsi="Times New Roman" w:cs="Times New Roman" w:hint="eastAsia"/>
          <w:sz w:val="32"/>
          <w:szCs w:val="32"/>
        </w:rPr>
        <w:t>一楼大厅</w:t>
      </w:r>
      <w:r>
        <w:rPr>
          <w:rFonts w:ascii="Times New Roman" w:eastAsia="仿宋_GB2312" w:hAnsi="Times New Roman" w:cs="Times New Roman"/>
          <w:sz w:val="32"/>
          <w:szCs w:val="32"/>
        </w:rPr>
        <w:t>。</w:t>
      </w:r>
    </w:p>
    <w:p w:rsidR="00C63259" w:rsidRDefault="00423702">
      <w:pPr>
        <w:widowControl/>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联系人：陈老师</w:t>
      </w:r>
      <w:r>
        <w:rPr>
          <w:rFonts w:ascii="Times New Roman" w:eastAsia="仿宋_GB2312" w:hAnsi="Times New Roman" w:cs="Times New Roman"/>
          <w:kern w:val="0"/>
          <w:sz w:val="32"/>
          <w:szCs w:val="32"/>
        </w:rPr>
        <w:t>     </w:t>
      </w:r>
      <w:r>
        <w:rPr>
          <w:rFonts w:ascii="Times New Roman" w:eastAsia="仿宋_GB2312" w:hAnsi="Times New Roman" w:cs="Times New Roman"/>
          <w:kern w:val="0"/>
          <w:sz w:val="32"/>
          <w:szCs w:val="32"/>
        </w:rPr>
        <w:t>联系电话：</w:t>
      </w:r>
      <w:r>
        <w:rPr>
          <w:rFonts w:ascii="Times New Roman" w:eastAsia="仿宋_GB2312" w:hAnsi="Times New Roman" w:cs="Times New Roman"/>
          <w:kern w:val="0"/>
          <w:sz w:val="32"/>
          <w:szCs w:val="32"/>
        </w:rPr>
        <w:t>15882188110</w:t>
      </w:r>
    </w:p>
    <w:p w:rsidR="00C63259" w:rsidRDefault="00423702">
      <w:pPr>
        <w:spacing w:line="600" w:lineRule="exact"/>
        <w:ind w:firstLineChars="200" w:firstLine="643"/>
        <w:jc w:val="left"/>
        <w:rPr>
          <w:rFonts w:ascii="Times New Roman" w:eastAsia="楷体_GB2312" w:hAnsi="Times New Roman" w:cs="Times New Roman"/>
          <w:b/>
          <w:kern w:val="0"/>
          <w:sz w:val="32"/>
          <w:szCs w:val="32"/>
        </w:rPr>
      </w:pPr>
      <w:r>
        <w:rPr>
          <w:rFonts w:ascii="Times New Roman" w:eastAsia="楷体_GB2312" w:hAnsi="Times New Roman" w:cs="Times New Roman"/>
          <w:b/>
          <w:kern w:val="0"/>
          <w:sz w:val="32"/>
          <w:szCs w:val="32"/>
        </w:rPr>
        <w:t>（</w:t>
      </w:r>
      <w:r>
        <w:rPr>
          <w:rFonts w:ascii="Times New Roman" w:eastAsia="楷体_GB2312" w:hAnsi="Times New Roman" w:cs="Times New Roman" w:hint="eastAsia"/>
          <w:b/>
          <w:kern w:val="0"/>
          <w:sz w:val="32"/>
          <w:szCs w:val="32"/>
        </w:rPr>
        <w:t>二</w:t>
      </w:r>
      <w:r>
        <w:rPr>
          <w:rFonts w:ascii="Times New Roman" w:eastAsia="楷体_GB2312" w:hAnsi="Times New Roman" w:cs="Times New Roman"/>
          <w:b/>
          <w:kern w:val="0"/>
          <w:sz w:val="32"/>
          <w:szCs w:val="32"/>
        </w:rPr>
        <w:t>）考试</w:t>
      </w:r>
    </w:p>
    <w:p w:rsidR="00C63259" w:rsidRDefault="00423702">
      <w:pPr>
        <w:spacing w:line="600" w:lineRule="exact"/>
        <w:ind w:firstLineChars="200" w:firstLine="640"/>
        <w:jc w:val="left"/>
        <w:rPr>
          <w:rFonts w:ascii="Times New Roman" w:eastAsia="仿宋_GB2312" w:hAnsi="Times New Roman" w:cs="Times New Roman"/>
          <w:kern w:val="0"/>
          <w:sz w:val="32"/>
          <w:szCs w:val="32"/>
        </w:rPr>
      </w:pPr>
      <w:r>
        <w:rPr>
          <w:rFonts w:ascii="仿宋_GB2312" w:eastAsia="仿宋_GB2312" w:hAnsi="ˎ̥" w:hint="eastAsia"/>
          <w:color w:val="000000"/>
          <w:sz w:val="32"/>
          <w:szCs w:val="32"/>
        </w:rPr>
        <w:t>考试采取笔试加面试方式进行，</w:t>
      </w:r>
      <w:r>
        <w:rPr>
          <w:rFonts w:ascii="Times New Roman" w:eastAsia="仿宋_GB2312" w:hAnsi="Times New Roman" w:cs="Times New Roman"/>
          <w:kern w:val="0"/>
          <w:sz w:val="32"/>
          <w:szCs w:val="32"/>
        </w:rPr>
        <w:t>考试总成绩</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笔试成绩</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面试成绩</w:t>
      </w:r>
      <w:r>
        <w:rPr>
          <w:rFonts w:ascii="Times New Roman" w:eastAsia="仿宋_GB2312" w:hAnsi="Times New Roman" w:cs="Times New Roman"/>
          <w:kern w:val="0"/>
          <w:sz w:val="32"/>
          <w:szCs w:val="32"/>
        </w:rPr>
        <w:t>×60%</w:t>
      </w:r>
      <w:r>
        <w:rPr>
          <w:rFonts w:ascii="Times New Roman" w:eastAsia="仿宋_GB2312" w:hAnsi="Times New Roman" w:cs="Times New Roman"/>
          <w:kern w:val="0"/>
          <w:sz w:val="32"/>
          <w:szCs w:val="32"/>
        </w:rPr>
        <w:t>。</w:t>
      </w:r>
    </w:p>
    <w:p w:rsidR="00C63259" w:rsidRDefault="00423702">
      <w:pPr>
        <w:spacing w:line="600" w:lineRule="exact"/>
        <w:ind w:firstLineChars="200" w:firstLine="643"/>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hint="eastAsia"/>
          <w:b/>
          <w:kern w:val="0"/>
          <w:sz w:val="32"/>
          <w:szCs w:val="32"/>
        </w:rPr>
        <w:t>.</w:t>
      </w:r>
      <w:r>
        <w:rPr>
          <w:rFonts w:ascii="Times New Roman" w:eastAsia="仿宋_GB2312" w:hAnsi="Times New Roman" w:cs="Times New Roman"/>
          <w:b/>
          <w:kern w:val="0"/>
          <w:sz w:val="32"/>
          <w:szCs w:val="32"/>
        </w:rPr>
        <w:t>初审</w:t>
      </w:r>
    </w:p>
    <w:p w:rsidR="00C63259" w:rsidRDefault="00423702">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按照岗位要求进行资格条件审查。初审合格进入笔试环节。</w:t>
      </w:r>
    </w:p>
    <w:p w:rsidR="00C63259" w:rsidRDefault="00423702">
      <w:pPr>
        <w:spacing w:line="600" w:lineRule="exact"/>
        <w:ind w:firstLineChars="200" w:firstLine="643"/>
        <w:jc w:val="left"/>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2</w:t>
      </w:r>
      <w:r>
        <w:rPr>
          <w:rFonts w:ascii="Times New Roman" w:eastAsia="仿宋_GB2312" w:hAnsi="Times New Roman" w:cs="Times New Roman" w:hint="eastAsia"/>
          <w:b/>
          <w:kern w:val="0"/>
          <w:sz w:val="32"/>
          <w:szCs w:val="32"/>
        </w:rPr>
        <w:t>.</w:t>
      </w:r>
      <w:r>
        <w:rPr>
          <w:rFonts w:ascii="Times New Roman" w:eastAsia="仿宋_GB2312" w:hAnsi="Times New Roman" w:cs="Times New Roman"/>
          <w:b/>
          <w:kern w:val="0"/>
          <w:sz w:val="32"/>
          <w:szCs w:val="32"/>
        </w:rPr>
        <w:t>笔试</w:t>
      </w:r>
    </w:p>
    <w:p w:rsidR="00C63259" w:rsidRDefault="00423702">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笔试时间</w:t>
      </w:r>
      <w:r>
        <w:rPr>
          <w:rFonts w:ascii="Times New Roman" w:eastAsia="仿宋_GB2312" w:hAnsi="Times New Roman" w:cs="Times New Roman" w:hint="eastAsia"/>
          <w:kern w:val="0"/>
          <w:sz w:val="32"/>
          <w:szCs w:val="32"/>
        </w:rPr>
        <w:t>及地点</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以电话形式另行通知。</w:t>
      </w:r>
    </w:p>
    <w:p w:rsidR="00C63259" w:rsidRDefault="00423702">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笔试方式：现场笔试</w:t>
      </w:r>
      <w:r>
        <w:rPr>
          <w:rFonts w:ascii="Times New Roman" w:eastAsia="仿宋_GB2312" w:hAnsi="Times New Roman" w:cs="Times New Roman" w:hint="eastAsia"/>
          <w:kern w:val="0"/>
          <w:sz w:val="32"/>
          <w:szCs w:val="32"/>
        </w:rPr>
        <w:t>，笔试内容为医学基础理论</w:t>
      </w:r>
      <w:r>
        <w:rPr>
          <w:rFonts w:ascii="Times New Roman" w:eastAsia="仿宋_GB2312" w:hAnsi="Times New Roman" w:cs="Times New Roman"/>
          <w:kern w:val="0"/>
          <w:sz w:val="32"/>
          <w:szCs w:val="32"/>
        </w:rPr>
        <w:t>。笔试成绩满分为</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分，笔试成绩</w:t>
      </w:r>
      <w:r>
        <w:rPr>
          <w:rFonts w:ascii="Times New Roman" w:eastAsia="仿宋_GB2312" w:hAnsi="Times New Roman" w:cs="Times New Roman" w:hint="eastAsia"/>
          <w:kern w:val="0"/>
          <w:sz w:val="32"/>
          <w:szCs w:val="32"/>
        </w:rPr>
        <w:t>60</w:t>
      </w:r>
      <w:r>
        <w:rPr>
          <w:rFonts w:ascii="Times New Roman" w:eastAsia="仿宋_GB2312" w:hAnsi="Times New Roman" w:cs="Times New Roman"/>
          <w:kern w:val="0"/>
          <w:sz w:val="32"/>
          <w:szCs w:val="32"/>
        </w:rPr>
        <w:t>分（含</w:t>
      </w:r>
      <w:r>
        <w:rPr>
          <w:rFonts w:ascii="Times New Roman" w:eastAsia="仿宋_GB2312" w:hAnsi="Times New Roman" w:cs="Times New Roman" w:hint="eastAsia"/>
          <w:kern w:val="0"/>
          <w:sz w:val="32"/>
          <w:szCs w:val="32"/>
        </w:rPr>
        <w:t>60</w:t>
      </w:r>
      <w:r>
        <w:rPr>
          <w:rFonts w:ascii="Times New Roman" w:eastAsia="仿宋_GB2312" w:hAnsi="Times New Roman" w:cs="Times New Roman"/>
          <w:kern w:val="0"/>
          <w:sz w:val="32"/>
          <w:szCs w:val="32"/>
        </w:rPr>
        <w:t>分）以上者进入面试。</w:t>
      </w:r>
    </w:p>
    <w:p w:rsidR="00C63259" w:rsidRDefault="00423702">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参加笔试人员需带上个人身份证、简历及纸质版</w:t>
      </w:r>
      <w:r>
        <w:rPr>
          <w:rFonts w:ascii="仿宋_GB2312" w:eastAsia="仿宋_GB2312" w:hAnsi="Arial" w:cs="Arial" w:hint="eastAsia"/>
          <w:color w:val="000000"/>
          <w:kern w:val="0"/>
          <w:sz w:val="32"/>
          <w:szCs w:val="32"/>
        </w:rPr>
        <w:t>《四川省成都市新津县面向全国高校公开选聘医疗卫生专业技术人才报名登记表》</w:t>
      </w:r>
      <w:r>
        <w:rPr>
          <w:rFonts w:ascii="Times New Roman" w:eastAsia="仿宋_GB2312" w:hAnsi="Times New Roman" w:cs="Times New Roman"/>
          <w:kern w:val="0"/>
          <w:sz w:val="32"/>
          <w:szCs w:val="32"/>
        </w:rPr>
        <w:t>（贴近期照片）。</w:t>
      </w:r>
    </w:p>
    <w:p w:rsidR="00C63259" w:rsidRDefault="00423702">
      <w:pPr>
        <w:widowControl/>
        <w:spacing w:line="600" w:lineRule="exact"/>
        <w:ind w:firstLineChars="200" w:firstLine="643"/>
        <w:jc w:val="left"/>
        <w:rPr>
          <w:rFonts w:ascii="Arial" w:eastAsia="宋体" w:hAnsi="Arial" w:cs="Arial"/>
          <w:color w:val="000000"/>
          <w:kern w:val="0"/>
          <w:sz w:val="24"/>
          <w:szCs w:val="24"/>
        </w:rPr>
      </w:pPr>
      <w:r>
        <w:rPr>
          <w:rFonts w:ascii="楷体_GB2312" w:eastAsia="楷体_GB2312" w:hAnsi="Arial" w:cs="Arial" w:hint="eastAsia"/>
          <w:b/>
          <w:bCs/>
          <w:color w:val="000000"/>
          <w:kern w:val="0"/>
          <w:sz w:val="32"/>
        </w:rPr>
        <w:t>3.</w:t>
      </w:r>
      <w:r>
        <w:rPr>
          <w:rFonts w:ascii="仿宋_GB2312" w:eastAsia="仿宋_GB2312" w:hAnsi="Arial" w:cs="Arial" w:hint="eastAsia"/>
          <w:b/>
          <w:bCs/>
          <w:color w:val="000000"/>
          <w:kern w:val="0"/>
          <w:sz w:val="32"/>
        </w:rPr>
        <w:t>面试</w:t>
      </w:r>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color w:val="000000"/>
          <w:kern w:val="0"/>
          <w:sz w:val="32"/>
          <w:szCs w:val="32"/>
        </w:rPr>
        <w:t>面试以</w:t>
      </w:r>
      <w:r>
        <w:rPr>
          <w:rFonts w:ascii="仿宋_GB2312" w:eastAsia="仿宋_GB2312" w:hAnsi="Arial" w:cs="Arial" w:hint="eastAsia"/>
          <w:color w:val="000000"/>
          <w:kern w:val="0"/>
          <w:sz w:val="32"/>
          <w:szCs w:val="32"/>
        </w:rPr>
        <w:t>半</w:t>
      </w:r>
      <w:r>
        <w:rPr>
          <w:rFonts w:ascii="仿宋_GB2312" w:eastAsia="仿宋_GB2312" w:hAnsi="Arial" w:cs="Arial"/>
          <w:color w:val="000000"/>
          <w:kern w:val="0"/>
          <w:sz w:val="32"/>
          <w:szCs w:val="32"/>
        </w:rPr>
        <w:t>结构化面试方式进行，</w:t>
      </w:r>
      <w:r>
        <w:rPr>
          <w:rFonts w:ascii="仿宋_GB2312" w:eastAsia="仿宋_GB2312" w:hAnsi="Arial" w:cs="Arial" w:hint="eastAsia"/>
          <w:color w:val="000000"/>
          <w:kern w:val="0"/>
          <w:sz w:val="32"/>
          <w:szCs w:val="32"/>
        </w:rPr>
        <w:t>面试成绩满分为</w:t>
      </w:r>
      <w:r>
        <w:rPr>
          <w:rFonts w:ascii="仿宋_GB2312" w:eastAsia="仿宋_GB2312" w:hAnsi="Arial" w:cs="Arial"/>
          <w:color w:val="000000"/>
          <w:kern w:val="0"/>
          <w:sz w:val="32"/>
          <w:szCs w:val="32"/>
        </w:rPr>
        <w:t>100</w:t>
      </w:r>
      <w:r>
        <w:rPr>
          <w:rFonts w:ascii="仿宋_GB2312" w:eastAsia="仿宋_GB2312" w:hAnsi="Arial" w:cs="Arial" w:hint="eastAsia"/>
          <w:color w:val="000000"/>
          <w:kern w:val="0"/>
          <w:sz w:val="32"/>
          <w:szCs w:val="32"/>
        </w:rPr>
        <w:t>分。</w:t>
      </w:r>
      <w:r>
        <w:rPr>
          <w:rFonts w:ascii="仿宋_GB2312" w:eastAsia="仿宋_GB2312" w:hAnsi="Arial" w:cs="Arial"/>
          <w:color w:val="000000"/>
          <w:kern w:val="0"/>
          <w:sz w:val="32"/>
          <w:szCs w:val="32"/>
        </w:rPr>
        <w:t>面试成绩低于80分的</w:t>
      </w:r>
      <w:r>
        <w:rPr>
          <w:rFonts w:ascii="仿宋_GB2312" w:eastAsia="仿宋_GB2312" w:hAnsi="Arial" w:cs="Arial" w:hint="eastAsia"/>
          <w:color w:val="000000"/>
          <w:kern w:val="0"/>
          <w:sz w:val="32"/>
          <w:szCs w:val="32"/>
        </w:rPr>
        <w:t>不进入协议签订环节</w:t>
      </w:r>
      <w:r>
        <w:rPr>
          <w:rFonts w:ascii="仿宋_GB2312" w:eastAsia="仿宋_GB2312" w:hAnsi="Arial" w:cs="Arial"/>
          <w:color w:val="000000"/>
          <w:kern w:val="0"/>
          <w:sz w:val="32"/>
          <w:szCs w:val="32"/>
        </w:rPr>
        <w:t>。面试具体时间、地点另行通知。</w:t>
      </w:r>
    </w:p>
    <w:p w:rsidR="00C63259" w:rsidRDefault="00423702">
      <w:pPr>
        <w:widowControl/>
        <w:spacing w:line="600" w:lineRule="exact"/>
        <w:ind w:firstLineChars="200" w:firstLine="643"/>
        <w:jc w:val="left"/>
        <w:rPr>
          <w:rFonts w:ascii="Arial" w:eastAsia="宋体" w:hAnsi="Arial" w:cs="Arial"/>
          <w:color w:val="000000"/>
          <w:kern w:val="0"/>
          <w:sz w:val="24"/>
          <w:szCs w:val="24"/>
        </w:rPr>
      </w:pPr>
      <w:r>
        <w:rPr>
          <w:rFonts w:ascii="楷体_GB2312" w:eastAsia="楷体_GB2312" w:hAnsi="Arial" w:cs="Arial" w:hint="eastAsia"/>
          <w:b/>
          <w:bCs/>
          <w:color w:val="000000"/>
          <w:kern w:val="0"/>
          <w:sz w:val="32"/>
        </w:rPr>
        <w:t>（三）</w:t>
      </w:r>
      <w:r>
        <w:rPr>
          <w:rFonts w:ascii="仿宋_GB2312" w:eastAsia="仿宋_GB2312" w:hAnsi="Arial" w:cs="Arial" w:hint="eastAsia"/>
          <w:b/>
          <w:bCs/>
          <w:color w:val="000000"/>
          <w:kern w:val="0"/>
          <w:sz w:val="32"/>
        </w:rPr>
        <w:t>签订协议</w:t>
      </w:r>
      <w:bookmarkStart w:id="0" w:name="_GoBack"/>
      <w:bookmarkEnd w:id="0"/>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根据遵义、昆明、兰州三地报名点考生的总成绩从高到低依次排序确定三方协议、双方协议签订人员及进入体检考核人员。如岗位出现空缺，根据总成绩从高到低依次进行递补。</w:t>
      </w:r>
    </w:p>
    <w:p w:rsidR="00C63259" w:rsidRDefault="00423702">
      <w:pPr>
        <w:widowControl/>
        <w:spacing w:line="600" w:lineRule="exact"/>
        <w:ind w:firstLineChars="200" w:firstLine="643"/>
        <w:jc w:val="left"/>
        <w:rPr>
          <w:rFonts w:ascii="楷体_GB2312" w:eastAsia="楷体_GB2312" w:hAnsi="Arial" w:cs="Arial"/>
          <w:b/>
          <w:bCs/>
          <w:color w:val="000000"/>
          <w:kern w:val="0"/>
          <w:sz w:val="32"/>
        </w:rPr>
      </w:pPr>
      <w:r>
        <w:rPr>
          <w:rFonts w:ascii="楷体_GB2312" w:eastAsia="楷体_GB2312" w:hAnsi="Arial" w:cs="Arial" w:hint="eastAsia"/>
          <w:b/>
          <w:bCs/>
          <w:color w:val="000000"/>
          <w:kern w:val="0"/>
          <w:sz w:val="32"/>
        </w:rPr>
        <w:t>（四）体检和公示。</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仿宋_GB2312" w:eastAsia="仿宋_GB2312" w:hAnsi="Arial" w:cs="Arial" w:hint="eastAsia"/>
          <w:color w:val="000000"/>
          <w:kern w:val="0"/>
          <w:sz w:val="32"/>
          <w:szCs w:val="32"/>
        </w:rPr>
        <w:t>签订协议人员与新津县</w:t>
      </w:r>
      <w:r>
        <w:rPr>
          <w:rFonts w:ascii="仿宋_GB2312" w:eastAsia="仿宋_GB2312" w:hAnsi="Arial" w:cs="Arial"/>
          <w:color w:val="000000"/>
          <w:kern w:val="0"/>
          <w:sz w:val="32"/>
          <w:szCs w:val="32"/>
        </w:rPr>
        <w:t>201</w:t>
      </w:r>
      <w:r>
        <w:rPr>
          <w:rFonts w:ascii="仿宋_GB2312" w:eastAsia="仿宋_GB2312" w:hAnsi="Arial" w:cs="Arial" w:hint="eastAsia"/>
          <w:color w:val="000000"/>
          <w:kern w:val="0"/>
          <w:sz w:val="32"/>
          <w:szCs w:val="32"/>
        </w:rPr>
        <w:t>8年面向社会公开招聘事业人员一并体检和公示。具体安排将根据报名情况另行告知。</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仿宋_GB2312" w:eastAsia="仿宋_GB2312" w:hAnsi="Arial" w:cs="Arial" w:hint="eastAsia"/>
          <w:color w:val="000000"/>
          <w:kern w:val="0"/>
          <w:sz w:val="32"/>
          <w:szCs w:val="32"/>
        </w:rPr>
        <w:t>咨询电话：</w:t>
      </w:r>
      <w:r>
        <w:rPr>
          <w:rFonts w:ascii="Arial" w:eastAsia="宋体" w:hAnsi="Arial" w:cs="Arial"/>
          <w:color w:val="000000"/>
          <w:kern w:val="0"/>
          <w:sz w:val="24"/>
          <w:szCs w:val="24"/>
        </w:rPr>
        <w:t xml:space="preserve">028-82517285  15882188110  </w:t>
      </w:r>
      <w:r w:rsidR="00735633">
        <w:rPr>
          <w:rFonts w:ascii="Arial" w:eastAsia="宋体" w:hAnsi="Arial" w:cs="Arial" w:hint="eastAsia"/>
          <w:color w:val="000000"/>
          <w:kern w:val="0"/>
          <w:sz w:val="24"/>
          <w:szCs w:val="24"/>
        </w:rPr>
        <w:t>13548020911</w:t>
      </w:r>
    </w:p>
    <w:p w:rsidR="00C63259" w:rsidRDefault="00423702">
      <w:pPr>
        <w:widowControl/>
        <w:spacing w:line="600" w:lineRule="exact"/>
        <w:ind w:firstLineChars="200" w:firstLine="640"/>
        <w:jc w:val="left"/>
        <w:rPr>
          <w:rFonts w:ascii="Arial" w:eastAsia="宋体" w:hAnsi="Arial" w:cs="Arial"/>
          <w:color w:val="000000"/>
          <w:kern w:val="0"/>
          <w:sz w:val="24"/>
          <w:szCs w:val="24"/>
        </w:rPr>
      </w:pPr>
      <w:r>
        <w:rPr>
          <w:rFonts w:ascii="仿宋_GB2312" w:eastAsia="仿宋_GB2312" w:hAnsi="Arial" w:cs="Arial" w:hint="eastAsia"/>
          <w:color w:val="000000"/>
          <w:kern w:val="0"/>
          <w:sz w:val="32"/>
          <w:szCs w:val="32"/>
        </w:rPr>
        <w:t>联系人：陈老师、</w:t>
      </w:r>
      <w:r w:rsidR="00735633">
        <w:rPr>
          <w:rFonts w:ascii="仿宋_GB2312" w:eastAsia="仿宋_GB2312" w:hAnsi="Arial" w:cs="Arial" w:hint="eastAsia"/>
          <w:color w:val="000000"/>
          <w:kern w:val="0"/>
          <w:sz w:val="32"/>
          <w:szCs w:val="32"/>
        </w:rPr>
        <w:t>周</w:t>
      </w:r>
      <w:r>
        <w:rPr>
          <w:rFonts w:ascii="仿宋_GB2312" w:eastAsia="仿宋_GB2312" w:hAnsi="Arial" w:cs="Arial" w:hint="eastAsia"/>
          <w:color w:val="000000"/>
          <w:kern w:val="0"/>
          <w:sz w:val="32"/>
          <w:szCs w:val="32"/>
        </w:rPr>
        <w:t>老师</w:t>
      </w:r>
    </w:p>
    <w:p w:rsidR="00C63259" w:rsidRDefault="00423702">
      <w:pPr>
        <w:widowControl/>
        <w:spacing w:line="600" w:lineRule="exact"/>
        <w:ind w:firstLineChars="200" w:firstLine="640"/>
        <w:jc w:val="left"/>
        <w:rPr>
          <w:rFonts w:ascii="黑体" w:eastAsia="黑体" w:hAnsi="黑体" w:cs="Arial"/>
          <w:bCs/>
          <w:color w:val="000000"/>
          <w:kern w:val="0"/>
          <w:sz w:val="32"/>
        </w:rPr>
      </w:pPr>
      <w:r>
        <w:rPr>
          <w:rFonts w:ascii="黑体" w:eastAsia="黑体" w:hAnsi="黑体" w:cs="Arial" w:hint="eastAsia"/>
          <w:bCs/>
          <w:color w:val="000000"/>
          <w:kern w:val="0"/>
          <w:sz w:val="32"/>
        </w:rPr>
        <w:t>七、公告发布</w:t>
      </w:r>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1、此选聘公告在新津县公众信息网（</w:t>
      </w:r>
      <w:r>
        <w:rPr>
          <w:rFonts w:ascii="Arial" w:eastAsia="宋体" w:hAnsi="Arial" w:cs="Arial"/>
          <w:color w:val="000000"/>
          <w:kern w:val="0"/>
          <w:sz w:val="24"/>
          <w:szCs w:val="24"/>
        </w:rPr>
        <w:t>http://www.xinjin.gov.cn</w:t>
      </w:r>
      <w:r>
        <w:rPr>
          <w:rFonts w:ascii="仿宋_GB2312" w:eastAsia="仿宋_GB2312" w:hAnsi="Arial" w:cs="Arial" w:hint="eastAsia"/>
          <w:color w:val="000000"/>
          <w:kern w:val="0"/>
          <w:sz w:val="32"/>
          <w:szCs w:val="32"/>
        </w:rPr>
        <w:t>）、新津人力资源市场网（</w:t>
      </w:r>
      <w:r>
        <w:rPr>
          <w:rFonts w:ascii="Arial" w:eastAsia="宋体" w:hAnsi="Arial" w:cs="Arial"/>
          <w:color w:val="000000"/>
          <w:kern w:val="0"/>
          <w:sz w:val="24"/>
          <w:szCs w:val="24"/>
        </w:rPr>
        <w:t>http://cdxjrc.com:8082/</w:t>
      </w:r>
      <w:r>
        <w:rPr>
          <w:rFonts w:ascii="仿宋_GB2312" w:eastAsia="仿宋_GB2312" w:hAnsi="Arial" w:cs="Arial" w:hint="eastAsia"/>
          <w:color w:val="000000"/>
          <w:kern w:val="0"/>
          <w:sz w:val="32"/>
          <w:szCs w:val="32"/>
        </w:rPr>
        <w:t>）、</w:t>
      </w:r>
      <w:r>
        <w:rPr>
          <w:rFonts w:ascii="仿宋_GB2312" w:eastAsia="仿宋_GB2312" w:hAnsi="Arial" w:cs="Arial" w:hint="eastAsia"/>
          <w:kern w:val="0"/>
          <w:sz w:val="32"/>
          <w:szCs w:val="32"/>
        </w:rPr>
        <w:t>遵义医学院智慧就业中心（</w:t>
      </w:r>
      <w:r>
        <w:rPr>
          <w:rFonts w:ascii="Arial" w:eastAsia="宋体" w:hAnsi="Arial" w:cs="Arial"/>
          <w:kern w:val="0"/>
          <w:sz w:val="24"/>
          <w:szCs w:val="24"/>
        </w:rPr>
        <w:t>http://zmc.njc100.com</w:t>
      </w:r>
      <w:r>
        <w:rPr>
          <w:rFonts w:ascii="仿宋_GB2312" w:eastAsia="仿宋_GB2312" w:hAnsi="Arial" w:cs="Arial" w:hint="eastAsia"/>
          <w:kern w:val="0"/>
          <w:sz w:val="32"/>
          <w:szCs w:val="32"/>
        </w:rPr>
        <w:t>）、</w:t>
      </w:r>
      <w:hyperlink r:id="rId8" w:tgtFrame="_blank" w:history="1">
        <w:r>
          <w:rPr>
            <w:rFonts w:ascii="仿宋_GB2312" w:eastAsia="仿宋_GB2312" w:hint="eastAsia"/>
            <w:kern w:val="0"/>
            <w:sz w:val="32"/>
            <w:szCs w:val="32"/>
          </w:rPr>
          <w:t>昆明医科大学</w:t>
        </w:r>
      </w:hyperlink>
      <w:r>
        <w:rPr>
          <w:rFonts w:ascii="仿宋_GB2312" w:eastAsia="仿宋_GB2312" w:hAnsi="Arial" w:cs="Arial" w:hint="eastAsia"/>
          <w:kern w:val="0"/>
          <w:sz w:val="32"/>
          <w:szCs w:val="32"/>
        </w:rPr>
        <w:t>（</w:t>
      </w:r>
      <w:r>
        <w:rPr>
          <w:rFonts w:ascii="Arial" w:eastAsia="宋体" w:hAnsi="Arial" w:cs="Arial"/>
          <w:kern w:val="0"/>
          <w:sz w:val="24"/>
          <w:szCs w:val="24"/>
        </w:rPr>
        <w:t>http://job.kmmc.cn/</w:t>
      </w:r>
      <w:r>
        <w:rPr>
          <w:rFonts w:ascii="仿宋_GB2312" w:eastAsia="仿宋_GB2312" w:hAnsi="Arial" w:cs="Arial" w:hint="eastAsia"/>
          <w:kern w:val="0"/>
          <w:sz w:val="32"/>
          <w:szCs w:val="32"/>
        </w:rPr>
        <w:t>）、兰州大学学生就业服务网（</w:t>
      </w:r>
      <w:r>
        <w:rPr>
          <w:rFonts w:ascii="Arial" w:eastAsia="宋体" w:hAnsi="Arial" w:cs="Arial"/>
          <w:kern w:val="0"/>
          <w:sz w:val="24"/>
          <w:szCs w:val="24"/>
        </w:rPr>
        <w:t>http://job.lzu.edu.cn/</w:t>
      </w:r>
      <w:r>
        <w:rPr>
          <w:rFonts w:ascii="仿宋_GB2312" w:eastAsia="仿宋_GB2312" w:hAnsi="Arial" w:cs="Arial" w:hint="eastAsia"/>
          <w:kern w:val="0"/>
          <w:sz w:val="32"/>
          <w:szCs w:val="32"/>
        </w:rPr>
        <w:t>）及大学生就业1站式服务系统（</w:t>
      </w:r>
      <w:r>
        <w:rPr>
          <w:rFonts w:ascii="Arial" w:eastAsia="宋体" w:hAnsi="Arial" w:cs="Arial"/>
          <w:kern w:val="0"/>
          <w:sz w:val="24"/>
          <w:szCs w:val="24"/>
        </w:rPr>
        <w:t>http://scu.ncss.org.cn/rec/job/index</w:t>
      </w:r>
      <w:r>
        <w:rPr>
          <w:rFonts w:ascii="仿宋_GB2312" w:eastAsia="仿宋_GB2312" w:hAnsi="Arial" w:cs="Arial" w:hint="eastAsia"/>
          <w:kern w:val="0"/>
          <w:sz w:val="32"/>
          <w:szCs w:val="32"/>
        </w:rPr>
        <w:t>）等</w:t>
      </w:r>
      <w:r>
        <w:rPr>
          <w:rFonts w:ascii="仿宋_GB2312" w:eastAsia="仿宋_GB2312" w:hAnsi="Arial" w:cs="Arial" w:hint="eastAsia"/>
          <w:color w:val="000000"/>
          <w:kern w:val="0"/>
          <w:sz w:val="32"/>
          <w:szCs w:val="32"/>
        </w:rPr>
        <w:t>网站公布。</w:t>
      </w:r>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2、成绩、签订协议人员名单、进入体检人员名单及拟聘用人员公示名单均在新津人力资源市场网（</w:t>
      </w:r>
      <w:r>
        <w:rPr>
          <w:rFonts w:ascii="Arial" w:eastAsia="宋体" w:hAnsi="Arial" w:cs="Arial"/>
          <w:color w:val="000000"/>
          <w:kern w:val="0"/>
          <w:sz w:val="24"/>
          <w:szCs w:val="24"/>
        </w:rPr>
        <w:t>http://cdxjrc.com:8082/</w:t>
      </w:r>
      <w:r>
        <w:rPr>
          <w:rFonts w:ascii="仿宋_GB2312" w:eastAsia="仿宋_GB2312" w:hAnsi="Arial" w:cs="Arial" w:hint="eastAsia"/>
          <w:color w:val="000000"/>
          <w:kern w:val="0"/>
          <w:sz w:val="32"/>
          <w:szCs w:val="32"/>
        </w:rPr>
        <w:t>）进行公布。</w:t>
      </w:r>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黑体" w:eastAsia="黑体" w:hAnsi="黑体" w:cs="Arial" w:hint="eastAsia"/>
          <w:bCs/>
          <w:color w:val="000000"/>
          <w:kern w:val="0"/>
          <w:sz w:val="32"/>
        </w:rPr>
        <w:t>八、特别提示</w:t>
      </w:r>
    </w:p>
    <w:p w:rsidR="00C63259" w:rsidRDefault="00423702">
      <w:pPr>
        <w:widowControl/>
        <w:spacing w:line="600" w:lineRule="exact"/>
        <w:ind w:firstLineChars="200" w:firstLine="640"/>
        <w:jc w:val="left"/>
        <w:rPr>
          <w:rFonts w:ascii="仿宋_GB2312" w:eastAsia="仿宋_GB2312" w:hAnsi="ˎ̥" w:hint="eastAsia"/>
          <w:color w:val="000000"/>
          <w:sz w:val="32"/>
          <w:szCs w:val="32"/>
        </w:rPr>
      </w:pPr>
      <w:r>
        <w:rPr>
          <w:rFonts w:ascii="仿宋_GB2312" w:eastAsia="仿宋_GB2312" w:hAnsi="ˎ̥" w:hint="eastAsia"/>
          <w:color w:val="000000"/>
          <w:sz w:val="32"/>
          <w:szCs w:val="32"/>
        </w:rPr>
        <w:t>资格审查工作将贯穿公开选聘的全过程，任何阶段如发现不符合应聘资格条件、弄虚作假或故意隐瞒真实情况者，</w:t>
      </w:r>
      <w:r>
        <w:rPr>
          <w:rFonts w:ascii="仿宋_GB2312" w:eastAsia="仿宋_GB2312" w:hAnsi="ˎ̥" w:hint="eastAsia"/>
          <w:color w:val="000000"/>
          <w:sz w:val="32"/>
          <w:szCs w:val="32"/>
        </w:rPr>
        <w:lastRenderedPageBreak/>
        <w:t>将随时取消考试或聘用资格，所造成的一切损失由应聘人员本人承担。</w:t>
      </w:r>
    </w:p>
    <w:p w:rsidR="00C63259" w:rsidRDefault="00C63259">
      <w:pPr>
        <w:widowControl/>
        <w:spacing w:line="600" w:lineRule="exact"/>
        <w:ind w:firstLineChars="200" w:firstLine="640"/>
        <w:jc w:val="left"/>
        <w:rPr>
          <w:rFonts w:ascii="仿宋_GB2312" w:eastAsia="仿宋_GB2312" w:hAnsi="ˎ̥" w:hint="eastAsia"/>
          <w:color w:val="000000"/>
          <w:sz w:val="32"/>
          <w:szCs w:val="32"/>
        </w:rPr>
      </w:pPr>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1.</w:t>
      </w:r>
      <w:r>
        <w:rPr>
          <w:rFonts w:ascii="仿宋_GB2312" w:eastAsia="仿宋_GB2312" w:hAnsi="Arial" w:cs="Arial" w:hint="eastAsia"/>
          <w:color w:val="000000"/>
          <w:kern w:val="0"/>
          <w:sz w:val="32"/>
          <w:szCs w:val="32"/>
        </w:rPr>
        <w:t>《四川省成都市新津县面向全国高校公开选聘医疗卫生专业技术人才岗位表》</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2.</w:t>
      </w:r>
      <w:r>
        <w:rPr>
          <w:rFonts w:ascii="仿宋_GB2312" w:eastAsia="仿宋_GB2312" w:hAnsi="Arial" w:cs="Arial" w:hint="eastAsia"/>
          <w:color w:val="000000"/>
          <w:kern w:val="0"/>
          <w:sz w:val="32"/>
          <w:szCs w:val="32"/>
        </w:rPr>
        <w:t>《四川省成都市新津县面向全国高校公开选聘医疗卫生专业技术人才报名登记表》</w:t>
      </w:r>
    </w:p>
    <w:p w:rsidR="00C63259" w:rsidRDefault="00423702">
      <w:pPr>
        <w:widowControl/>
        <w:spacing w:line="600" w:lineRule="exact"/>
        <w:ind w:firstLineChars="200" w:firstLine="480"/>
        <w:jc w:val="left"/>
        <w:rPr>
          <w:rFonts w:ascii="Arial" w:eastAsia="宋体" w:hAnsi="Arial" w:cs="Arial"/>
          <w:color w:val="000000"/>
          <w:kern w:val="0"/>
          <w:sz w:val="24"/>
          <w:szCs w:val="24"/>
        </w:rPr>
      </w:pPr>
      <w:r>
        <w:rPr>
          <w:rFonts w:ascii="Arial" w:eastAsia="宋体" w:hAnsi="Arial" w:cs="Arial"/>
          <w:color w:val="000000"/>
          <w:kern w:val="0"/>
          <w:sz w:val="24"/>
          <w:szCs w:val="24"/>
        </w:rPr>
        <w:t>  </w:t>
      </w:r>
    </w:p>
    <w:p w:rsidR="00C63259" w:rsidRDefault="00C63259">
      <w:pPr>
        <w:widowControl/>
        <w:spacing w:line="600" w:lineRule="exact"/>
        <w:ind w:firstLineChars="200" w:firstLine="480"/>
        <w:jc w:val="left"/>
        <w:rPr>
          <w:rFonts w:ascii="Arial" w:eastAsia="宋体" w:hAnsi="Arial" w:cs="Arial"/>
          <w:color w:val="000000"/>
          <w:kern w:val="0"/>
          <w:sz w:val="24"/>
          <w:szCs w:val="24"/>
        </w:rPr>
      </w:pPr>
    </w:p>
    <w:p w:rsidR="00C63259" w:rsidRDefault="00C63259">
      <w:pPr>
        <w:widowControl/>
        <w:spacing w:line="600" w:lineRule="exact"/>
        <w:ind w:firstLineChars="200" w:firstLine="480"/>
        <w:jc w:val="left"/>
        <w:rPr>
          <w:rFonts w:ascii="Arial" w:eastAsia="宋体" w:hAnsi="Arial" w:cs="Arial"/>
          <w:color w:val="000000"/>
          <w:kern w:val="0"/>
          <w:sz w:val="24"/>
          <w:szCs w:val="24"/>
        </w:rPr>
      </w:pPr>
    </w:p>
    <w:p w:rsidR="00C63259" w:rsidRDefault="00423702">
      <w:pPr>
        <w:widowControl/>
        <w:spacing w:line="60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新津县人力资源和社会保障局</w:t>
      </w:r>
      <w:r>
        <w:rPr>
          <w:rFonts w:ascii="Arial" w:eastAsia="宋体" w:hAnsi="Arial" w:cs="Arial"/>
          <w:color w:val="000000"/>
          <w:kern w:val="0"/>
          <w:sz w:val="24"/>
          <w:szCs w:val="24"/>
        </w:rPr>
        <w:t>   </w:t>
      </w:r>
      <w:r>
        <w:rPr>
          <w:rFonts w:ascii="仿宋_GB2312" w:eastAsia="仿宋_GB2312" w:hAnsi="Arial" w:cs="Arial"/>
          <w:color w:val="000000"/>
          <w:kern w:val="0"/>
          <w:sz w:val="32"/>
          <w:szCs w:val="32"/>
        </w:rPr>
        <w:t>   </w:t>
      </w:r>
      <w:r>
        <w:rPr>
          <w:rFonts w:ascii="仿宋_GB2312" w:eastAsia="仿宋_GB2312" w:hAnsi="Arial" w:cs="Arial" w:hint="eastAsia"/>
          <w:color w:val="000000"/>
          <w:kern w:val="0"/>
          <w:sz w:val="32"/>
          <w:szCs w:val="32"/>
        </w:rPr>
        <w:t>新津县委编办</w:t>
      </w:r>
    </w:p>
    <w:p w:rsidR="00C63259" w:rsidRDefault="00423702">
      <w:pPr>
        <w:widowControl/>
        <w:spacing w:line="600" w:lineRule="exact"/>
        <w:ind w:firstLineChars="950" w:firstLine="30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新津县卫生和计划生育局</w:t>
      </w:r>
    </w:p>
    <w:p w:rsidR="00C63259" w:rsidRPr="00F6231B" w:rsidRDefault="00423702" w:rsidP="00F6231B">
      <w:pPr>
        <w:widowControl/>
        <w:spacing w:line="600" w:lineRule="exact"/>
        <w:ind w:firstLineChars="1200" w:firstLine="3840"/>
        <w:jc w:val="left"/>
        <w:rPr>
          <w:rFonts w:ascii="Times New Roman" w:eastAsia="仿宋_GB2312" w:hAnsi="Times New Roman" w:cs="Times New Roman"/>
          <w:color w:val="000000"/>
          <w:kern w:val="0"/>
          <w:sz w:val="32"/>
          <w:szCs w:val="32"/>
        </w:rPr>
      </w:pPr>
      <w:r w:rsidRPr="00F6231B">
        <w:rPr>
          <w:rFonts w:ascii="Times New Roman" w:eastAsia="仿宋_GB2312" w:hAnsi="Times New Roman" w:cs="Times New Roman"/>
          <w:color w:val="000000"/>
          <w:kern w:val="0"/>
          <w:sz w:val="32"/>
          <w:szCs w:val="32"/>
        </w:rPr>
        <w:t>2018</w:t>
      </w:r>
      <w:r w:rsidRPr="00F6231B">
        <w:rPr>
          <w:rFonts w:ascii="Times New Roman" w:eastAsia="仿宋_GB2312" w:hAnsi="Times New Roman" w:cs="Times New Roman"/>
          <w:color w:val="000000"/>
          <w:kern w:val="0"/>
          <w:sz w:val="32"/>
          <w:szCs w:val="32"/>
        </w:rPr>
        <w:t>年</w:t>
      </w:r>
      <w:r w:rsidRPr="00F6231B">
        <w:rPr>
          <w:rFonts w:ascii="Times New Roman" w:eastAsia="仿宋_GB2312" w:hAnsi="Times New Roman" w:cs="Times New Roman"/>
          <w:color w:val="000000"/>
          <w:kern w:val="0"/>
          <w:sz w:val="32"/>
          <w:szCs w:val="32"/>
        </w:rPr>
        <w:t>3</w:t>
      </w:r>
      <w:r w:rsidRPr="00F6231B">
        <w:rPr>
          <w:rFonts w:ascii="Times New Roman" w:eastAsia="仿宋_GB2312" w:hAnsi="Times New Roman" w:cs="Times New Roman"/>
          <w:color w:val="000000"/>
          <w:kern w:val="0"/>
          <w:sz w:val="32"/>
          <w:szCs w:val="32"/>
        </w:rPr>
        <w:t>月</w:t>
      </w:r>
      <w:r w:rsidR="00FA43C7">
        <w:rPr>
          <w:rFonts w:ascii="Times New Roman" w:eastAsia="仿宋_GB2312" w:hAnsi="Times New Roman" w:cs="Times New Roman" w:hint="eastAsia"/>
          <w:color w:val="000000"/>
          <w:kern w:val="0"/>
          <w:sz w:val="32"/>
          <w:szCs w:val="32"/>
        </w:rPr>
        <w:t>6</w:t>
      </w:r>
      <w:r w:rsidRPr="00F6231B">
        <w:rPr>
          <w:rFonts w:ascii="Times New Roman" w:eastAsia="仿宋_GB2312" w:hAnsi="Times New Roman" w:cs="Times New Roman"/>
          <w:color w:val="000000"/>
          <w:kern w:val="0"/>
          <w:sz w:val="32"/>
          <w:szCs w:val="32"/>
        </w:rPr>
        <w:t>日</w:t>
      </w: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C63259">
      <w:pPr>
        <w:widowControl/>
        <w:spacing w:line="600" w:lineRule="exact"/>
        <w:ind w:firstLineChars="200" w:firstLine="640"/>
        <w:jc w:val="left"/>
        <w:rPr>
          <w:rFonts w:ascii="黑体" w:eastAsia="黑体" w:hAnsi="黑体" w:cs="Arial"/>
          <w:color w:val="000000"/>
          <w:kern w:val="0"/>
          <w:sz w:val="32"/>
          <w:szCs w:val="32"/>
        </w:rPr>
      </w:pPr>
    </w:p>
    <w:p w:rsidR="00C63259" w:rsidRDefault="00423702">
      <w:pPr>
        <w:widowControl/>
        <w:spacing w:before="75" w:after="75" w:line="600" w:lineRule="atLeast"/>
        <w:jc w:val="left"/>
        <w:rPr>
          <w:rFonts w:ascii="Arial" w:eastAsia="宋体" w:hAnsi="Arial" w:cs="Arial"/>
          <w:color w:val="000000"/>
          <w:kern w:val="0"/>
          <w:sz w:val="24"/>
          <w:szCs w:val="24"/>
        </w:rPr>
      </w:pPr>
      <w:r>
        <w:rPr>
          <w:rFonts w:ascii="黑体" w:eastAsia="黑体" w:hAnsi="黑体" w:cs="Arial" w:hint="eastAsia"/>
          <w:color w:val="000000"/>
          <w:kern w:val="0"/>
          <w:sz w:val="32"/>
          <w:szCs w:val="32"/>
        </w:rPr>
        <w:lastRenderedPageBreak/>
        <w:t>附件1</w:t>
      </w:r>
    </w:p>
    <w:p w:rsidR="00C63259" w:rsidRDefault="00E875E6">
      <w:pPr>
        <w:widowControl/>
        <w:spacing w:before="75" w:after="75" w:line="600" w:lineRule="atLeast"/>
        <w:jc w:val="center"/>
        <w:rPr>
          <w:rFonts w:ascii="Arial" w:eastAsia="宋体" w:hAnsi="Arial" w:cs="Arial"/>
          <w:color w:val="000000"/>
          <w:kern w:val="0"/>
          <w:sz w:val="24"/>
          <w:szCs w:val="24"/>
        </w:rPr>
      </w:pPr>
      <w:r w:rsidRPr="00E875E6">
        <w:rPr>
          <w:rFonts w:ascii="Arial" w:eastAsia="宋体" w:hAnsi="Arial" w:cs="Arial"/>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r w:rsidR="00423702">
        <w:rPr>
          <w:rFonts w:ascii="方正小标宋简体" w:eastAsia="方正小标宋简体" w:hAnsi="Arial" w:cs="Arial" w:hint="eastAsia"/>
          <w:b/>
          <w:bCs/>
          <w:color w:val="000000"/>
          <w:kern w:val="0"/>
          <w:sz w:val="36"/>
        </w:rPr>
        <w:t>四川省成都市新津县面向全国高校公开选聘医疗卫生专业技术人才岗位表</w:t>
      </w:r>
    </w:p>
    <w:p w:rsidR="00C63259" w:rsidRDefault="00423702">
      <w:pPr>
        <w:widowControl/>
        <w:spacing w:before="75" w:after="75" w:line="600" w:lineRule="atLeast"/>
        <w:jc w:val="center"/>
        <w:rPr>
          <w:rFonts w:ascii="Arial" w:eastAsia="宋体" w:hAnsi="Arial" w:cs="Arial"/>
          <w:color w:val="000000"/>
          <w:kern w:val="0"/>
          <w:sz w:val="24"/>
          <w:szCs w:val="24"/>
        </w:rPr>
      </w:pPr>
      <w:r>
        <w:rPr>
          <w:rFonts w:ascii="Arial" w:eastAsia="宋体" w:hAnsi="Arial" w:cs="Arial"/>
          <w:b/>
          <w:bCs/>
          <w:color w:val="000000"/>
          <w:kern w:val="0"/>
          <w:sz w:val="24"/>
          <w:szCs w:val="24"/>
        </w:rPr>
        <w:t> </w:t>
      </w:r>
    </w:p>
    <w:tbl>
      <w:tblPr>
        <w:tblW w:w="10839" w:type="dxa"/>
        <w:tblLayout w:type="fixed"/>
        <w:tblCellMar>
          <w:left w:w="0" w:type="dxa"/>
          <w:right w:w="0" w:type="dxa"/>
        </w:tblCellMar>
        <w:tblLook w:val="04A0"/>
      </w:tblPr>
      <w:tblGrid>
        <w:gridCol w:w="675"/>
        <w:gridCol w:w="1698"/>
        <w:gridCol w:w="1560"/>
        <w:gridCol w:w="2976"/>
        <w:gridCol w:w="1985"/>
        <w:gridCol w:w="706"/>
        <w:gridCol w:w="1239"/>
      </w:tblGrid>
      <w:tr w:rsidR="00C63259" w:rsidTr="0086477A">
        <w:trPr>
          <w:gridAfter w:val="1"/>
          <w:wAfter w:w="1239" w:type="dxa"/>
        </w:trPr>
        <w:tc>
          <w:tcPr>
            <w:tcW w:w="675" w:type="dxa"/>
            <w:tcBorders>
              <w:top w:val="single" w:sz="6" w:space="0" w:color="000000"/>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spacing w:before="240" w:after="240" w:line="315" w:lineRule="atLeast"/>
              <w:jc w:val="center"/>
              <w:rPr>
                <w:rFonts w:ascii="Arial" w:eastAsia="宋体" w:hAnsi="Arial" w:cs="Arial"/>
                <w:color w:val="000000"/>
                <w:kern w:val="0"/>
                <w:sz w:val="24"/>
                <w:szCs w:val="24"/>
              </w:rPr>
            </w:pPr>
            <w:r>
              <w:rPr>
                <w:rFonts w:ascii="仿宋_GB2312" w:eastAsia="仿宋_GB2312" w:hAnsi="Arial" w:cs="Arial" w:hint="eastAsia"/>
                <w:b/>
                <w:bCs/>
                <w:color w:val="000000"/>
                <w:kern w:val="0"/>
                <w:sz w:val="24"/>
                <w:szCs w:val="24"/>
              </w:rPr>
              <w:t>序号</w:t>
            </w:r>
          </w:p>
        </w:tc>
        <w:tc>
          <w:tcPr>
            <w:tcW w:w="1698"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spacing w:before="240" w:after="240" w:line="600" w:lineRule="atLeast"/>
              <w:jc w:val="center"/>
              <w:rPr>
                <w:rFonts w:ascii="Arial" w:eastAsia="宋体" w:hAnsi="Arial" w:cs="Arial"/>
                <w:color w:val="000000"/>
                <w:kern w:val="0"/>
                <w:sz w:val="24"/>
                <w:szCs w:val="24"/>
              </w:rPr>
            </w:pPr>
            <w:r>
              <w:rPr>
                <w:rFonts w:ascii="仿宋_GB2312" w:eastAsia="仿宋_GB2312" w:hAnsi="Arial" w:cs="Arial" w:hint="eastAsia"/>
                <w:b/>
                <w:bCs/>
                <w:color w:val="000000"/>
                <w:kern w:val="0"/>
                <w:sz w:val="24"/>
                <w:szCs w:val="24"/>
              </w:rPr>
              <w:t>选聘单位</w:t>
            </w:r>
          </w:p>
        </w:tc>
        <w:tc>
          <w:tcPr>
            <w:tcW w:w="1560"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tcPr>
          <w:p w:rsidR="00C63259" w:rsidRDefault="00423702">
            <w:pPr>
              <w:widowControl/>
              <w:spacing w:before="240" w:after="240" w:line="600" w:lineRule="atLeast"/>
              <w:jc w:val="center"/>
              <w:rPr>
                <w:rFonts w:ascii="Arial" w:eastAsia="宋体" w:hAnsi="Arial" w:cs="Arial"/>
                <w:color w:val="000000"/>
                <w:kern w:val="0"/>
                <w:sz w:val="24"/>
                <w:szCs w:val="24"/>
              </w:rPr>
            </w:pPr>
            <w:r>
              <w:rPr>
                <w:rFonts w:ascii="仿宋_GB2312" w:eastAsia="仿宋_GB2312" w:hAnsi="Arial" w:cs="Arial" w:hint="eastAsia"/>
                <w:b/>
                <w:bCs/>
                <w:color w:val="000000"/>
                <w:kern w:val="0"/>
                <w:sz w:val="24"/>
                <w:szCs w:val="24"/>
              </w:rPr>
              <w:t>岗位</w:t>
            </w:r>
          </w:p>
        </w:tc>
        <w:tc>
          <w:tcPr>
            <w:tcW w:w="2976"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spacing w:before="240" w:after="240" w:line="600" w:lineRule="atLeast"/>
              <w:jc w:val="center"/>
              <w:rPr>
                <w:rFonts w:ascii="Arial" w:eastAsia="宋体" w:hAnsi="Arial" w:cs="Arial"/>
                <w:color w:val="000000"/>
                <w:kern w:val="0"/>
                <w:sz w:val="24"/>
                <w:szCs w:val="24"/>
              </w:rPr>
            </w:pPr>
            <w:r>
              <w:rPr>
                <w:rFonts w:ascii="仿宋_GB2312" w:eastAsia="仿宋_GB2312" w:hAnsi="Arial" w:cs="Arial" w:hint="eastAsia"/>
                <w:b/>
                <w:bCs/>
                <w:color w:val="000000"/>
                <w:kern w:val="0"/>
                <w:sz w:val="24"/>
                <w:szCs w:val="24"/>
              </w:rPr>
              <w:t>学历要求</w:t>
            </w:r>
          </w:p>
        </w:tc>
        <w:tc>
          <w:tcPr>
            <w:tcW w:w="1985"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spacing w:before="240" w:after="240" w:line="600" w:lineRule="atLeast"/>
              <w:jc w:val="center"/>
              <w:rPr>
                <w:rFonts w:ascii="Arial" w:eastAsia="宋体" w:hAnsi="Arial" w:cs="Arial"/>
                <w:color w:val="000000"/>
                <w:kern w:val="0"/>
                <w:sz w:val="24"/>
                <w:szCs w:val="24"/>
              </w:rPr>
            </w:pPr>
            <w:r>
              <w:rPr>
                <w:rFonts w:ascii="仿宋_GB2312" w:eastAsia="仿宋_GB2312" w:hAnsi="Arial" w:cs="Arial" w:hint="eastAsia"/>
                <w:b/>
                <w:bCs/>
                <w:color w:val="000000"/>
                <w:kern w:val="0"/>
                <w:sz w:val="24"/>
                <w:szCs w:val="24"/>
              </w:rPr>
              <w:t>专业要求</w:t>
            </w:r>
          </w:p>
        </w:tc>
        <w:tc>
          <w:tcPr>
            <w:tcW w:w="706"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spacing w:before="240" w:after="240" w:line="315" w:lineRule="atLeast"/>
              <w:jc w:val="center"/>
              <w:rPr>
                <w:rFonts w:ascii="Arial" w:eastAsia="宋体" w:hAnsi="Arial" w:cs="Arial"/>
                <w:color w:val="000000"/>
                <w:kern w:val="0"/>
                <w:sz w:val="24"/>
                <w:szCs w:val="24"/>
              </w:rPr>
            </w:pPr>
            <w:r>
              <w:rPr>
                <w:rFonts w:ascii="仿宋_GB2312" w:eastAsia="仿宋_GB2312" w:hAnsi="Arial" w:cs="Arial" w:hint="eastAsia"/>
                <w:b/>
                <w:bCs/>
                <w:color w:val="000000"/>
                <w:kern w:val="0"/>
                <w:sz w:val="24"/>
                <w:szCs w:val="24"/>
              </w:rPr>
              <w:t>选聘人数</w:t>
            </w:r>
          </w:p>
        </w:tc>
      </w:tr>
      <w:tr w:rsidR="0086477A" w:rsidTr="0086477A">
        <w:trPr>
          <w:gridAfter w:val="1"/>
          <w:wAfter w:w="1239" w:type="dxa"/>
          <w:trHeight w:val="786"/>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1</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rsidP="0086477A">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新津县人民医院</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神经内科医生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本科：</w:t>
            </w:r>
            <w:r>
              <w:rPr>
                <w:sz w:val="18"/>
                <w:szCs w:val="18"/>
              </w:rPr>
              <w:t>1002</w:t>
            </w:r>
            <w:r>
              <w:rPr>
                <w:rFonts w:hint="eastAsia"/>
                <w:sz w:val="18"/>
                <w:szCs w:val="18"/>
              </w:rPr>
              <w:t>临床医学</w:t>
            </w:r>
          </w:p>
          <w:p w:rsidR="0086477A" w:rsidRDefault="0086477A">
            <w:pPr>
              <w:jc w:val="center"/>
              <w:rPr>
                <w:sz w:val="18"/>
                <w:szCs w:val="18"/>
              </w:rPr>
            </w:pPr>
            <w:r>
              <w:rPr>
                <w:rFonts w:hint="eastAsia"/>
                <w:sz w:val="18"/>
                <w:szCs w:val="18"/>
              </w:rPr>
              <w:t>研究生：</w:t>
            </w:r>
            <w:r>
              <w:rPr>
                <w:sz w:val="18"/>
                <w:szCs w:val="18"/>
              </w:rPr>
              <w:t>1002</w:t>
            </w:r>
            <w:r>
              <w:rPr>
                <w:rFonts w:hint="eastAsia"/>
                <w:sz w:val="18"/>
                <w:szCs w:val="18"/>
              </w:rPr>
              <w:t>临床医学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line="440" w:lineRule="exact"/>
              <w:jc w:val="center"/>
              <w:rPr>
                <w:sz w:val="18"/>
                <w:szCs w:val="18"/>
              </w:rPr>
            </w:pPr>
            <w:r>
              <w:rPr>
                <w:rFonts w:ascii="Arial" w:eastAsia="宋体" w:hAnsi="Arial" w:cs="Arial" w:hint="eastAsia"/>
                <w:color w:val="000000"/>
                <w:kern w:val="0"/>
                <w:sz w:val="24"/>
                <w:szCs w:val="24"/>
              </w:rPr>
              <w:t>1</w:t>
            </w:r>
          </w:p>
        </w:tc>
      </w:tr>
      <w:tr w:rsidR="0086477A" w:rsidTr="0086477A">
        <w:trPr>
          <w:gridAfter w:val="1"/>
          <w:wAfter w:w="1239" w:type="dxa"/>
          <w:trHeight w:val="835"/>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2</w:t>
            </w:r>
          </w:p>
        </w:tc>
        <w:tc>
          <w:tcPr>
            <w:tcW w:w="1698"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spacing w:line="440" w:lineRule="exact"/>
              <w:jc w:val="center"/>
              <w:rPr>
                <w:rFonts w:ascii="Arial" w:eastAsia="宋体" w:hAnsi="Arial" w:cs="Arial"/>
                <w:color w:val="000000"/>
                <w:kern w:val="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妇产科医生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本科：</w:t>
            </w:r>
            <w:r>
              <w:rPr>
                <w:sz w:val="18"/>
                <w:szCs w:val="18"/>
              </w:rPr>
              <w:t>1002</w:t>
            </w:r>
            <w:r>
              <w:rPr>
                <w:rFonts w:hint="eastAsia"/>
                <w:sz w:val="18"/>
                <w:szCs w:val="18"/>
              </w:rPr>
              <w:t>临床医学</w:t>
            </w:r>
          </w:p>
          <w:p w:rsidR="0086477A" w:rsidRDefault="0086477A">
            <w:pPr>
              <w:jc w:val="center"/>
              <w:rPr>
                <w:sz w:val="18"/>
                <w:szCs w:val="18"/>
              </w:rPr>
            </w:pPr>
            <w:r>
              <w:rPr>
                <w:rFonts w:hint="eastAsia"/>
                <w:sz w:val="18"/>
                <w:szCs w:val="18"/>
              </w:rPr>
              <w:t>研究生：</w:t>
            </w:r>
            <w:r>
              <w:rPr>
                <w:rFonts w:hint="eastAsia"/>
                <w:sz w:val="18"/>
                <w:szCs w:val="18"/>
              </w:rPr>
              <w:t>1002</w:t>
            </w:r>
            <w:r>
              <w:rPr>
                <w:rFonts w:hint="eastAsia"/>
                <w:sz w:val="18"/>
                <w:szCs w:val="18"/>
              </w:rPr>
              <w:t>临床医学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1</w:t>
            </w:r>
          </w:p>
        </w:tc>
      </w:tr>
      <w:tr w:rsidR="00C63259" w:rsidTr="0086477A">
        <w:trPr>
          <w:trHeight w:val="721"/>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3</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新津县中医医院</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sz w:val="18"/>
                <w:szCs w:val="18"/>
              </w:rPr>
              <w:t>妇产科</w:t>
            </w:r>
            <w:r>
              <w:rPr>
                <w:rFonts w:hint="eastAsia"/>
                <w:sz w:val="18"/>
                <w:szCs w:val="18"/>
              </w:rPr>
              <w:t>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rFonts w:hint="eastAsia"/>
                <w:sz w:val="18"/>
                <w:szCs w:val="18"/>
              </w:rPr>
              <w:t>本科：</w:t>
            </w:r>
            <w:r>
              <w:rPr>
                <w:sz w:val="18"/>
                <w:szCs w:val="18"/>
              </w:rPr>
              <w:t>1002</w:t>
            </w:r>
            <w:r>
              <w:rPr>
                <w:rFonts w:hint="eastAsia"/>
                <w:sz w:val="18"/>
                <w:szCs w:val="18"/>
              </w:rPr>
              <w:t>临床医学</w:t>
            </w:r>
          </w:p>
          <w:p w:rsidR="00C63259" w:rsidRDefault="00423702">
            <w:pPr>
              <w:jc w:val="center"/>
              <w:rPr>
                <w:sz w:val="18"/>
                <w:szCs w:val="18"/>
              </w:rPr>
            </w:pPr>
            <w:r>
              <w:rPr>
                <w:rFonts w:hint="eastAsia"/>
                <w:sz w:val="18"/>
                <w:szCs w:val="18"/>
              </w:rPr>
              <w:t>研究生：</w:t>
            </w:r>
            <w:r>
              <w:rPr>
                <w:rFonts w:hint="eastAsia"/>
                <w:sz w:val="18"/>
                <w:szCs w:val="18"/>
              </w:rPr>
              <w:t>1002</w:t>
            </w:r>
            <w:r>
              <w:rPr>
                <w:rFonts w:hint="eastAsia"/>
                <w:sz w:val="18"/>
                <w:szCs w:val="18"/>
              </w:rPr>
              <w:t>临床医学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2</w:t>
            </w:r>
          </w:p>
        </w:tc>
        <w:tc>
          <w:tcPr>
            <w:tcW w:w="1239" w:type="dxa"/>
            <w:tcBorders>
              <w:left w:val="single" w:sz="4" w:space="0" w:color="auto"/>
            </w:tcBorders>
            <w:vAlign w:val="center"/>
          </w:tcPr>
          <w:p w:rsidR="00C63259" w:rsidRDefault="00C63259">
            <w:pPr>
              <w:jc w:val="center"/>
              <w:rPr>
                <w:color w:val="000000"/>
                <w:sz w:val="18"/>
                <w:szCs w:val="18"/>
              </w:rPr>
            </w:pPr>
          </w:p>
        </w:tc>
      </w:tr>
      <w:tr w:rsidR="00C63259" w:rsidTr="0086477A">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4</w:t>
            </w:r>
          </w:p>
        </w:tc>
        <w:tc>
          <w:tcPr>
            <w:tcW w:w="1698"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C63259">
            <w:pPr>
              <w:widowControl/>
              <w:spacing w:line="440" w:lineRule="exact"/>
              <w:jc w:val="center"/>
              <w:rPr>
                <w:rFonts w:ascii="Arial" w:eastAsia="宋体" w:hAnsi="Arial" w:cs="Arial"/>
                <w:color w:val="000000"/>
                <w:kern w:val="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sz w:val="18"/>
                <w:szCs w:val="18"/>
              </w:rPr>
              <w:t>儿科</w:t>
            </w:r>
            <w:r>
              <w:rPr>
                <w:rFonts w:hint="eastAsia"/>
                <w:sz w:val="18"/>
                <w:szCs w:val="18"/>
              </w:rPr>
              <w:t>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rFonts w:hint="eastAsia"/>
                <w:sz w:val="18"/>
                <w:szCs w:val="18"/>
              </w:rPr>
              <w:t>本科：</w:t>
            </w:r>
            <w:r>
              <w:rPr>
                <w:rFonts w:hint="eastAsia"/>
                <w:sz w:val="18"/>
                <w:szCs w:val="18"/>
              </w:rPr>
              <w:t>1002</w:t>
            </w:r>
            <w:r>
              <w:rPr>
                <w:rFonts w:hint="eastAsia"/>
                <w:sz w:val="18"/>
                <w:szCs w:val="18"/>
              </w:rPr>
              <w:t>临床医学</w:t>
            </w:r>
          </w:p>
          <w:p w:rsidR="00C63259" w:rsidRDefault="00423702">
            <w:pPr>
              <w:jc w:val="center"/>
              <w:rPr>
                <w:sz w:val="18"/>
                <w:szCs w:val="18"/>
              </w:rPr>
            </w:pPr>
            <w:r>
              <w:rPr>
                <w:rFonts w:hint="eastAsia"/>
                <w:sz w:val="18"/>
                <w:szCs w:val="18"/>
              </w:rPr>
              <w:t>研究生：</w:t>
            </w:r>
            <w:r>
              <w:rPr>
                <w:rFonts w:hint="eastAsia"/>
                <w:sz w:val="18"/>
                <w:szCs w:val="18"/>
              </w:rPr>
              <w:t>1002</w:t>
            </w:r>
            <w:r>
              <w:rPr>
                <w:rFonts w:hint="eastAsia"/>
                <w:sz w:val="18"/>
                <w:szCs w:val="18"/>
              </w:rPr>
              <w:t>临床医学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2</w:t>
            </w:r>
          </w:p>
        </w:tc>
        <w:tc>
          <w:tcPr>
            <w:tcW w:w="1239" w:type="dxa"/>
            <w:tcBorders>
              <w:left w:val="single" w:sz="4" w:space="0" w:color="auto"/>
            </w:tcBorders>
            <w:vAlign w:val="center"/>
          </w:tcPr>
          <w:p w:rsidR="00C63259" w:rsidRDefault="00C63259">
            <w:pPr>
              <w:jc w:val="center"/>
              <w:rPr>
                <w:color w:val="000000"/>
                <w:sz w:val="18"/>
                <w:szCs w:val="18"/>
              </w:rPr>
            </w:pPr>
          </w:p>
        </w:tc>
      </w:tr>
      <w:tr w:rsidR="0086477A" w:rsidTr="0086477A">
        <w:trPr>
          <w:gridAfter w:val="1"/>
          <w:wAfter w:w="1239" w:type="dxa"/>
          <w:trHeight w:val="683"/>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5</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新津县妇幼保健院</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口腔医生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本科：</w:t>
            </w:r>
            <w:r>
              <w:rPr>
                <w:rFonts w:hint="eastAsia"/>
                <w:sz w:val="18"/>
                <w:szCs w:val="18"/>
              </w:rPr>
              <w:t>1003</w:t>
            </w:r>
            <w:r>
              <w:rPr>
                <w:rFonts w:hint="eastAsia"/>
                <w:sz w:val="18"/>
                <w:szCs w:val="18"/>
              </w:rPr>
              <w:t>口腔医学类</w:t>
            </w:r>
          </w:p>
          <w:p w:rsidR="0086477A" w:rsidRDefault="0086477A">
            <w:pPr>
              <w:jc w:val="center"/>
              <w:rPr>
                <w:sz w:val="18"/>
                <w:szCs w:val="18"/>
              </w:rPr>
            </w:pPr>
            <w:r>
              <w:rPr>
                <w:rFonts w:hint="eastAsia"/>
                <w:sz w:val="18"/>
                <w:szCs w:val="18"/>
              </w:rPr>
              <w:t>研究生：</w:t>
            </w:r>
            <w:r>
              <w:rPr>
                <w:rFonts w:hint="eastAsia"/>
                <w:sz w:val="18"/>
                <w:szCs w:val="18"/>
              </w:rPr>
              <w:t>100302</w:t>
            </w:r>
            <w:r>
              <w:rPr>
                <w:rFonts w:hint="eastAsia"/>
                <w:sz w:val="18"/>
                <w:szCs w:val="18"/>
              </w:rPr>
              <w:t>口腔临床医学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color w:val="000000"/>
                <w:kern w:val="0"/>
                <w:sz w:val="24"/>
                <w:szCs w:val="24"/>
              </w:rPr>
              <w:t>1</w:t>
            </w:r>
          </w:p>
        </w:tc>
      </w:tr>
      <w:tr w:rsidR="0086477A" w:rsidTr="0086477A">
        <w:trPr>
          <w:gridAfter w:val="1"/>
          <w:wAfter w:w="1239" w:type="dxa"/>
          <w:trHeight w:val="445"/>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6</w:t>
            </w:r>
          </w:p>
        </w:tc>
        <w:tc>
          <w:tcPr>
            <w:tcW w:w="1698"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line="440" w:lineRule="exact"/>
              <w:jc w:val="center"/>
              <w:rPr>
                <w:rFonts w:ascii="Arial" w:eastAsia="宋体" w:hAnsi="Arial" w:cs="Arial"/>
                <w:color w:val="000000"/>
                <w:kern w:val="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sz w:val="18"/>
                <w:szCs w:val="18"/>
              </w:rPr>
              <w:t>B</w:t>
            </w:r>
            <w:r>
              <w:rPr>
                <w:rFonts w:hint="eastAsia"/>
                <w:sz w:val="18"/>
                <w:szCs w:val="18"/>
              </w:rPr>
              <w:t>超医生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本科：</w:t>
            </w:r>
            <w:r>
              <w:rPr>
                <w:rFonts w:hint="eastAsia"/>
                <w:sz w:val="18"/>
                <w:szCs w:val="18"/>
              </w:rPr>
              <w:t>100203</w:t>
            </w:r>
            <w:r>
              <w:rPr>
                <w:rFonts w:hint="eastAsia"/>
                <w:sz w:val="18"/>
                <w:szCs w:val="18"/>
              </w:rPr>
              <w:t>医学影像学</w:t>
            </w:r>
          </w:p>
          <w:p w:rsidR="0086477A" w:rsidRDefault="0086477A">
            <w:pPr>
              <w:jc w:val="center"/>
              <w:rPr>
                <w:sz w:val="18"/>
                <w:szCs w:val="18"/>
              </w:rPr>
            </w:pPr>
            <w:r>
              <w:rPr>
                <w:rFonts w:hint="eastAsia"/>
                <w:sz w:val="18"/>
                <w:szCs w:val="18"/>
              </w:rPr>
              <w:t>研究生：</w:t>
            </w:r>
            <w:r>
              <w:rPr>
                <w:rFonts w:hint="eastAsia"/>
                <w:sz w:val="18"/>
                <w:szCs w:val="18"/>
              </w:rPr>
              <w:t>100207</w:t>
            </w:r>
            <w:r>
              <w:rPr>
                <w:sz w:val="18"/>
                <w:szCs w:val="18"/>
              </w:rPr>
              <w:t>影像医学与核医学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color w:val="000000"/>
                <w:kern w:val="0"/>
                <w:sz w:val="24"/>
                <w:szCs w:val="24"/>
              </w:rPr>
              <w:t>1</w:t>
            </w:r>
          </w:p>
        </w:tc>
      </w:tr>
      <w:tr w:rsidR="0086477A" w:rsidTr="0086477A">
        <w:trPr>
          <w:gridAfter w:val="1"/>
          <w:wAfter w:w="1239" w:type="dxa"/>
          <w:trHeight w:val="640"/>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7</w:t>
            </w:r>
          </w:p>
        </w:tc>
        <w:tc>
          <w:tcPr>
            <w:tcW w:w="1698"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line="440" w:lineRule="exact"/>
              <w:jc w:val="center"/>
              <w:rPr>
                <w:rFonts w:ascii="Arial" w:eastAsia="宋体" w:hAnsi="Arial" w:cs="Arial"/>
                <w:color w:val="000000"/>
                <w:kern w:val="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眼科医生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jc w:val="center"/>
              <w:rPr>
                <w:sz w:val="18"/>
                <w:szCs w:val="18"/>
              </w:rPr>
            </w:pPr>
            <w:r>
              <w:rPr>
                <w:rFonts w:hint="eastAsia"/>
                <w:sz w:val="18"/>
                <w:szCs w:val="18"/>
              </w:rPr>
              <w:t>本科：</w:t>
            </w:r>
            <w:r>
              <w:rPr>
                <w:rFonts w:hint="eastAsia"/>
                <w:sz w:val="18"/>
                <w:szCs w:val="18"/>
              </w:rPr>
              <w:t>100204</w:t>
            </w:r>
            <w:r>
              <w:rPr>
                <w:rFonts w:hint="eastAsia"/>
                <w:sz w:val="18"/>
                <w:szCs w:val="18"/>
              </w:rPr>
              <w:t>眼视光医学</w:t>
            </w:r>
          </w:p>
          <w:p w:rsidR="0086477A" w:rsidRDefault="0086477A">
            <w:pPr>
              <w:jc w:val="center"/>
              <w:rPr>
                <w:sz w:val="18"/>
                <w:szCs w:val="18"/>
              </w:rPr>
            </w:pPr>
            <w:r>
              <w:rPr>
                <w:rFonts w:hint="eastAsia"/>
                <w:sz w:val="18"/>
                <w:szCs w:val="18"/>
              </w:rPr>
              <w:t>研究生：</w:t>
            </w:r>
            <w:r>
              <w:rPr>
                <w:rFonts w:hint="eastAsia"/>
                <w:sz w:val="18"/>
                <w:szCs w:val="18"/>
              </w:rPr>
              <w:t>100212</w:t>
            </w:r>
            <w:r>
              <w:rPr>
                <w:rFonts w:hint="eastAsia"/>
                <w:sz w:val="18"/>
                <w:szCs w:val="18"/>
              </w:rPr>
              <w:t>眼科学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86477A" w:rsidRDefault="0086477A">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color w:val="000000"/>
                <w:kern w:val="0"/>
                <w:sz w:val="24"/>
                <w:szCs w:val="24"/>
              </w:rPr>
              <w:t>1</w:t>
            </w:r>
          </w:p>
        </w:tc>
      </w:tr>
      <w:tr w:rsidR="00C63259" w:rsidTr="0086477A">
        <w:trPr>
          <w:gridAfter w:val="1"/>
          <w:wAfter w:w="1239" w:type="dxa"/>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8</w:t>
            </w:r>
          </w:p>
        </w:tc>
        <w:tc>
          <w:tcPr>
            <w:tcW w:w="169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line="440" w:lineRule="exac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新津县第二人民医院</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rFonts w:hint="eastAsia"/>
                <w:sz w:val="18"/>
                <w:szCs w:val="18"/>
              </w:rPr>
              <w:t>精神科医生</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rFonts w:hint="eastAsia"/>
                <w:sz w:val="18"/>
                <w:szCs w:val="18"/>
              </w:rPr>
              <w:t>全日制普通高校本科及以上学历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jc w:val="center"/>
              <w:rPr>
                <w:sz w:val="18"/>
                <w:szCs w:val="18"/>
              </w:rPr>
            </w:pPr>
            <w:r>
              <w:rPr>
                <w:rFonts w:hint="eastAsia"/>
                <w:sz w:val="18"/>
                <w:szCs w:val="18"/>
              </w:rPr>
              <w:t>本科：</w:t>
            </w:r>
            <w:r>
              <w:rPr>
                <w:rFonts w:hint="eastAsia"/>
                <w:sz w:val="18"/>
                <w:szCs w:val="18"/>
              </w:rPr>
              <w:t>1002</w:t>
            </w:r>
            <w:r>
              <w:rPr>
                <w:rFonts w:hint="eastAsia"/>
                <w:sz w:val="18"/>
                <w:szCs w:val="18"/>
              </w:rPr>
              <w:t>临床医学</w:t>
            </w:r>
          </w:p>
          <w:p w:rsidR="00C63259" w:rsidRDefault="00423702">
            <w:pPr>
              <w:jc w:val="center"/>
              <w:rPr>
                <w:sz w:val="18"/>
                <w:szCs w:val="18"/>
              </w:rPr>
            </w:pPr>
            <w:r>
              <w:rPr>
                <w:rFonts w:hint="eastAsia"/>
                <w:sz w:val="18"/>
                <w:szCs w:val="18"/>
              </w:rPr>
              <w:t>研究生：</w:t>
            </w:r>
            <w:r>
              <w:rPr>
                <w:rFonts w:hint="eastAsia"/>
                <w:sz w:val="18"/>
                <w:szCs w:val="18"/>
              </w:rPr>
              <w:t>100205</w:t>
            </w:r>
            <w:r>
              <w:rPr>
                <w:rFonts w:hint="eastAsia"/>
                <w:sz w:val="18"/>
                <w:szCs w:val="18"/>
              </w:rPr>
              <w:t>精神病与精神卫生学</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color w:val="000000"/>
                <w:kern w:val="0"/>
                <w:sz w:val="24"/>
                <w:szCs w:val="24"/>
              </w:rPr>
              <w:t>2</w:t>
            </w:r>
          </w:p>
        </w:tc>
      </w:tr>
      <w:tr w:rsidR="00C63259" w:rsidTr="0086477A">
        <w:trPr>
          <w:gridAfter w:val="1"/>
          <w:wAfter w:w="1239" w:type="dxa"/>
          <w:trHeight w:val="585"/>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hint="eastAsia"/>
                <w:b/>
                <w:bCs/>
                <w:color w:val="000000"/>
                <w:kern w:val="0"/>
                <w:sz w:val="24"/>
                <w:szCs w:val="24"/>
              </w:rPr>
              <w:t>9</w:t>
            </w:r>
          </w:p>
        </w:tc>
        <w:tc>
          <w:tcPr>
            <w:tcW w:w="169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before="240" w:after="240" w:line="315" w:lineRule="atLeast"/>
              <w:jc w:val="center"/>
              <w:rPr>
                <w:rFonts w:ascii="Arial" w:eastAsia="宋体" w:hAnsi="Arial" w:cs="Arial"/>
                <w:color w:val="000000"/>
                <w:kern w:val="0"/>
                <w:sz w:val="24"/>
                <w:szCs w:val="24"/>
              </w:rPr>
            </w:pPr>
            <w:r>
              <w:rPr>
                <w:rFonts w:ascii="仿宋_GB2312" w:eastAsia="仿宋_GB2312" w:hAnsi="Arial" w:cs="Arial" w:hint="eastAsia"/>
                <w:b/>
                <w:bCs/>
                <w:color w:val="000000"/>
                <w:kern w:val="0"/>
                <w:sz w:val="24"/>
                <w:szCs w:val="24"/>
              </w:rPr>
              <w:t>合计</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C63259">
            <w:pPr>
              <w:widowControl/>
              <w:jc w:val="center"/>
              <w:rPr>
                <w:rFonts w:ascii="Arial" w:eastAsia="宋体" w:hAnsi="Arial" w:cs="Arial"/>
                <w:color w:val="000000"/>
                <w:kern w:val="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C6325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C63259">
            <w:pPr>
              <w:widowControl/>
              <w:jc w:val="center"/>
              <w:rPr>
                <w:rFonts w:ascii="Arial" w:eastAsia="宋体" w:hAnsi="Arial" w:cs="Arial"/>
                <w:color w:val="000000"/>
                <w:kern w:val="0"/>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before="240" w:after="240" w:line="315" w:lineRule="atLeast"/>
              <w:jc w:val="center"/>
              <w:rPr>
                <w:rFonts w:ascii="Arial" w:eastAsia="宋体" w:hAnsi="Arial" w:cs="Arial"/>
                <w:color w:val="000000"/>
                <w:kern w:val="0"/>
                <w:sz w:val="24"/>
                <w:szCs w:val="24"/>
              </w:rPr>
            </w:pPr>
            <w:r>
              <w:rPr>
                <w:rFonts w:ascii="Arial" w:eastAsia="宋体" w:hAnsi="Arial" w:cs="Arial" w:hint="eastAsia"/>
                <w:b/>
                <w:bCs/>
                <w:color w:val="000000"/>
                <w:kern w:val="0"/>
                <w:sz w:val="24"/>
                <w:szCs w:val="24"/>
              </w:rPr>
              <w:t>11</w:t>
            </w:r>
          </w:p>
        </w:tc>
      </w:tr>
    </w:tbl>
    <w:p w:rsidR="00C63259" w:rsidRDefault="00423702">
      <w:pPr>
        <w:widowControl/>
        <w:spacing w:before="240" w:after="240"/>
        <w:jc w:val="left"/>
        <w:rPr>
          <w:rFonts w:ascii="Arial" w:eastAsia="宋体" w:hAnsi="Arial" w:cs="Arial"/>
          <w:color w:val="000000"/>
          <w:kern w:val="0"/>
          <w:sz w:val="24"/>
          <w:szCs w:val="24"/>
        </w:rPr>
      </w:pPr>
      <w:r>
        <w:rPr>
          <w:rFonts w:ascii="Arial" w:eastAsia="宋体" w:hAnsi="Arial" w:cs="Arial"/>
          <w:color w:val="000000"/>
          <w:kern w:val="0"/>
          <w:sz w:val="24"/>
          <w:szCs w:val="24"/>
        </w:rPr>
        <w:t> </w:t>
      </w:r>
    </w:p>
    <w:p w:rsidR="00C63259" w:rsidRDefault="00C63259">
      <w:pPr>
        <w:widowControl/>
        <w:spacing w:before="240" w:after="240"/>
        <w:jc w:val="left"/>
        <w:rPr>
          <w:rFonts w:ascii="Arial" w:eastAsia="宋体" w:hAnsi="Arial" w:cs="Arial"/>
          <w:color w:val="000000"/>
          <w:kern w:val="0"/>
          <w:sz w:val="24"/>
          <w:szCs w:val="24"/>
        </w:rPr>
      </w:pPr>
    </w:p>
    <w:tbl>
      <w:tblPr>
        <w:tblW w:w="9930" w:type="dxa"/>
        <w:tblLayout w:type="fixed"/>
        <w:tblCellMar>
          <w:left w:w="0" w:type="dxa"/>
          <w:right w:w="0" w:type="dxa"/>
        </w:tblCellMar>
        <w:tblLook w:val="04A0"/>
      </w:tblPr>
      <w:tblGrid>
        <w:gridCol w:w="1377"/>
        <w:gridCol w:w="852"/>
        <w:gridCol w:w="356"/>
        <w:gridCol w:w="852"/>
        <w:gridCol w:w="384"/>
        <w:gridCol w:w="1349"/>
        <w:gridCol w:w="1398"/>
        <w:gridCol w:w="1197"/>
        <w:gridCol w:w="320"/>
        <w:gridCol w:w="1525"/>
        <w:gridCol w:w="320"/>
      </w:tblGrid>
      <w:tr w:rsidR="00C63259">
        <w:trPr>
          <w:trHeight w:val="480"/>
        </w:trPr>
        <w:tc>
          <w:tcPr>
            <w:tcW w:w="9610" w:type="dxa"/>
            <w:gridSpan w:val="10"/>
            <w:tcBorders>
              <w:top w:val="nil"/>
              <w:left w:val="nil"/>
              <w:bottom w:val="nil"/>
              <w:right w:val="nil"/>
            </w:tcBorders>
            <w:shd w:val="clear" w:color="auto" w:fill="auto"/>
            <w:tcMar>
              <w:top w:w="0" w:type="dxa"/>
              <w:left w:w="105" w:type="dxa"/>
              <w:bottom w:w="0" w:type="dxa"/>
              <w:right w:w="105" w:type="dxa"/>
            </w:tcMar>
            <w:vAlign w:val="center"/>
          </w:tcPr>
          <w:p w:rsidR="00C63259" w:rsidRDefault="00423702">
            <w:pPr>
              <w:widowControl/>
              <w:spacing w:line="600" w:lineRule="exact"/>
              <w:jc w:val="left"/>
              <w:rPr>
                <w:rFonts w:ascii="Arial" w:eastAsia="宋体" w:hAnsi="Arial" w:cs="Arial"/>
                <w:color w:val="000000"/>
                <w:kern w:val="0"/>
                <w:sz w:val="24"/>
                <w:szCs w:val="24"/>
              </w:rPr>
            </w:pPr>
            <w:r>
              <w:rPr>
                <w:rFonts w:ascii="黑体" w:eastAsia="黑体" w:hAnsi="黑体" w:cs="Arial" w:hint="eastAsia"/>
                <w:color w:val="000000"/>
                <w:kern w:val="0"/>
                <w:sz w:val="32"/>
                <w:szCs w:val="32"/>
              </w:rPr>
              <w:lastRenderedPageBreak/>
              <w:t>附件2</w:t>
            </w:r>
          </w:p>
          <w:p w:rsidR="00C63259" w:rsidRDefault="00423702">
            <w:pPr>
              <w:widowControl/>
              <w:spacing w:line="600" w:lineRule="exact"/>
              <w:jc w:val="center"/>
              <w:rPr>
                <w:rFonts w:ascii="方正小标宋简体" w:eastAsia="方正小标宋简体" w:hAnsi="Arial" w:cs="Arial"/>
                <w:b/>
                <w:bCs/>
                <w:color w:val="000000"/>
                <w:kern w:val="0"/>
                <w:sz w:val="36"/>
              </w:rPr>
            </w:pPr>
            <w:r>
              <w:rPr>
                <w:rFonts w:ascii="方正小标宋简体" w:eastAsia="方正小标宋简体" w:hAnsi="Arial" w:cs="Arial" w:hint="eastAsia"/>
                <w:b/>
                <w:bCs/>
                <w:color w:val="000000"/>
                <w:kern w:val="0"/>
                <w:sz w:val="36"/>
              </w:rPr>
              <w:t>四川省成都市新津县面向全国高校公开选聘医疗</w:t>
            </w:r>
          </w:p>
          <w:p w:rsidR="00C63259" w:rsidRDefault="00423702">
            <w:pPr>
              <w:widowControl/>
              <w:spacing w:line="600" w:lineRule="exact"/>
              <w:jc w:val="center"/>
              <w:rPr>
                <w:rFonts w:ascii="Arial" w:eastAsia="宋体" w:hAnsi="Arial" w:cs="Arial"/>
                <w:color w:val="000000"/>
                <w:kern w:val="0"/>
                <w:sz w:val="24"/>
                <w:szCs w:val="24"/>
              </w:rPr>
            </w:pPr>
            <w:r>
              <w:rPr>
                <w:rFonts w:ascii="方正小标宋简体" w:eastAsia="方正小标宋简体" w:hAnsi="Arial" w:cs="Arial" w:hint="eastAsia"/>
                <w:b/>
                <w:bCs/>
                <w:color w:val="000000"/>
                <w:kern w:val="0"/>
                <w:sz w:val="36"/>
              </w:rPr>
              <w:t>卫生专业技术人才报名登记表</w:t>
            </w:r>
          </w:p>
          <w:p w:rsidR="00C63259" w:rsidRDefault="00423702">
            <w:pPr>
              <w:widowControl/>
              <w:spacing w:line="600" w:lineRule="exact"/>
              <w:jc w:val="center"/>
              <w:rPr>
                <w:rFonts w:ascii="Arial" w:eastAsia="宋体" w:hAnsi="Arial" w:cs="Arial"/>
                <w:color w:val="000000"/>
                <w:kern w:val="0"/>
                <w:sz w:val="24"/>
                <w:szCs w:val="24"/>
              </w:rPr>
            </w:pPr>
            <w:r>
              <w:rPr>
                <w:rFonts w:ascii="Arial" w:eastAsia="宋体" w:hAnsi="Arial" w:cs="Arial"/>
                <w:b/>
                <w:bCs/>
                <w:color w:val="000000"/>
                <w:kern w:val="0"/>
                <w:sz w:val="24"/>
                <w:szCs w:val="24"/>
              </w:rPr>
              <w:t> </w:t>
            </w: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spacing w:line="600" w:lineRule="exact"/>
              <w:jc w:val="left"/>
              <w:rPr>
                <w:rFonts w:ascii="Arial" w:eastAsia="宋体" w:hAnsi="Arial" w:cs="Arial"/>
                <w:color w:val="000000"/>
                <w:kern w:val="0"/>
                <w:sz w:val="24"/>
                <w:szCs w:val="24"/>
              </w:rPr>
            </w:pPr>
          </w:p>
        </w:tc>
      </w:tr>
      <w:tr w:rsidR="00C63259">
        <w:trPr>
          <w:trHeight w:val="435"/>
        </w:trPr>
        <w:tc>
          <w:tcPr>
            <w:tcW w:w="137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姓名</w:t>
            </w:r>
          </w:p>
        </w:tc>
        <w:tc>
          <w:tcPr>
            <w:tcW w:w="1208"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236"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性别</w:t>
            </w:r>
          </w:p>
        </w:tc>
        <w:tc>
          <w:tcPr>
            <w:tcW w:w="134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39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籍贯</w:t>
            </w:r>
          </w:p>
        </w:tc>
        <w:tc>
          <w:tcPr>
            <w:tcW w:w="1517"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52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照片</w:t>
            </w: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35"/>
        </w:trPr>
        <w:tc>
          <w:tcPr>
            <w:tcW w:w="13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民族</w:t>
            </w:r>
          </w:p>
        </w:tc>
        <w:tc>
          <w:tcPr>
            <w:tcW w:w="12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236"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出生年月</w:t>
            </w:r>
          </w:p>
        </w:tc>
        <w:tc>
          <w:tcPr>
            <w:tcW w:w="13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3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出生地</w:t>
            </w:r>
          </w:p>
        </w:tc>
        <w:tc>
          <w:tcPr>
            <w:tcW w:w="1517"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525" w:type="dxa"/>
            <w:vMerge/>
            <w:tcBorders>
              <w:top w:val="single" w:sz="6" w:space="0" w:color="auto"/>
              <w:left w:val="nil"/>
              <w:bottom w:val="single" w:sz="6" w:space="0" w:color="auto"/>
              <w:right w:val="single" w:sz="6" w:space="0" w:color="auto"/>
            </w:tcBorders>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35"/>
        </w:trPr>
        <w:tc>
          <w:tcPr>
            <w:tcW w:w="13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身份证号</w:t>
            </w:r>
          </w:p>
        </w:tc>
        <w:tc>
          <w:tcPr>
            <w:tcW w:w="3793"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3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婚姻状况</w:t>
            </w:r>
          </w:p>
        </w:tc>
        <w:tc>
          <w:tcPr>
            <w:tcW w:w="1517"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525" w:type="dxa"/>
            <w:vMerge/>
            <w:tcBorders>
              <w:top w:val="single" w:sz="6" w:space="0" w:color="auto"/>
              <w:left w:val="nil"/>
              <w:bottom w:val="single" w:sz="6" w:space="0" w:color="auto"/>
              <w:right w:val="single" w:sz="6" w:space="0" w:color="auto"/>
            </w:tcBorders>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35"/>
        </w:trPr>
        <w:tc>
          <w:tcPr>
            <w:tcW w:w="13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身体状况</w:t>
            </w:r>
          </w:p>
        </w:tc>
        <w:tc>
          <w:tcPr>
            <w:tcW w:w="3793"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3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身高</w:t>
            </w:r>
          </w:p>
        </w:tc>
        <w:tc>
          <w:tcPr>
            <w:tcW w:w="1517"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525" w:type="dxa"/>
            <w:vMerge/>
            <w:tcBorders>
              <w:top w:val="single" w:sz="6" w:space="0" w:color="auto"/>
              <w:left w:val="nil"/>
              <w:bottom w:val="single" w:sz="6" w:space="0" w:color="auto"/>
              <w:right w:val="single" w:sz="6" w:space="0" w:color="auto"/>
            </w:tcBorders>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20"/>
        </w:trPr>
        <w:tc>
          <w:tcPr>
            <w:tcW w:w="13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应聘单位及岗位</w:t>
            </w:r>
          </w:p>
        </w:tc>
        <w:tc>
          <w:tcPr>
            <w:tcW w:w="8233" w:type="dxa"/>
            <w:gridSpan w:val="9"/>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20"/>
        </w:trPr>
        <w:tc>
          <w:tcPr>
            <w:tcW w:w="13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政治面貌</w:t>
            </w:r>
          </w:p>
        </w:tc>
        <w:tc>
          <w:tcPr>
            <w:tcW w:w="3793"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3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Arial" w:eastAsia="宋体" w:hAnsi="Arial" w:cs="Arial"/>
                <w:color w:val="000000"/>
                <w:kern w:val="0"/>
                <w:sz w:val="24"/>
                <w:szCs w:val="24"/>
              </w:rPr>
              <w:t> E-Mail</w:t>
            </w:r>
          </w:p>
        </w:tc>
        <w:tc>
          <w:tcPr>
            <w:tcW w:w="3042" w:type="dxa"/>
            <w:gridSpan w:val="3"/>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810"/>
        </w:trPr>
        <w:tc>
          <w:tcPr>
            <w:tcW w:w="1377"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现在住址</w:t>
            </w:r>
          </w:p>
        </w:tc>
        <w:tc>
          <w:tcPr>
            <w:tcW w:w="3793"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39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联系电话</w:t>
            </w:r>
          </w:p>
        </w:tc>
        <w:tc>
          <w:tcPr>
            <w:tcW w:w="3042" w:type="dxa"/>
            <w:gridSpan w:val="3"/>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1050"/>
        </w:trPr>
        <w:tc>
          <w:tcPr>
            <w:tcW w:w="1377" w:type="dxa"/>
            <w:tcBorders>
              <w:top w:val="nil"/>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现有学历</w:t>
            </w:r>
            <w:r>
              <w:rPr>
                <w:rFonts w:ascii="Arial" w:eastAsia="宋体" w:hAnsi="Arial" w:cs="Arial"/>
                <w:color w:val="000000"/>
                <w:kern w:val="0"/>
                <w:sz w:val="24"/>
                <w:szCs w:val="24"/>
              </w:rPr>
              <w:br/>
              <w:t>  </w:t>
            </w:r>
            <w:r>
              <w:rPr>
                <w:rFonts w:ascii="宋体" w:eastAsia="宋体" w:hAnsi="宋体" w:cs="Arial" w:hint="eastAsia"/>
                <w:color w:val="000000"/>
                <w:kern w:val="0"/>
                <w:sz w:val="24"/>
                <w:szCs w:val="24"/>
              </w:rPr>
              <w:t>学位</w:t>
            </w:r>
          </w:p>
        </w:tc>
        <w:tc>
          <w:tcPr>
            <w:tcW w:w="3793" w:type="dxa"/>
            <w:gridSpan w:val="5"/>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398"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就读院校及专业</w:t>
            </w:r>
          </w:p>
        </w:tc>
        <w:tc>
          <w:tcPr>
            <w:tcW w:w="3042" w:type="dxa"/>
            <w:gridSpan w:val="3"/>
            <w:tcBorders>
              <w:top w:val="nil"/>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178"/>
        </w:trPr>
        <w:tc>
          <w:tcPr>
            <w:tcW w:w="137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before="240" w:after="240" w:line="555"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获得荣誉和职称（技术）资格证书</w:t>
            </w:r>
          </w:p>
        </w:tc>
        <w:tc>
          <w:tcPr>
            <w:tcW w:w="8233"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p w:rsidR="00C63259" w:rsidRDefault="00C63259">
            <w:pPr>
              <w:widowControl/>
              <w:jc w:val="left"/>
              <w:rPr>
                <w:rFonts w:ascii="Arial" w:eastAsia="宋体" w:hAnsi="Arial" w:cs="Arial"/>
                <w:color w:val="000000"/>
                <w:kern w:val="0"/>
                <w:sz w:val="24"/>
                <w:szCs w:val="24"/>
              </w:rPr>
            </w:pPr>
          </w:p>
        </w:tc>
        <w:tc>
          <w:tcPr>
            <w:tcW w:w="320" w:type="dxa"/>
            <w:tcBorders>
              <w:top w:val="nil"/>
              <w:left w:val="single" w:sz="4" w:space="0" w:color="auto"/>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555"/>
        </w:trPr>
        <w:tc>
          <w:tcPr>
            <w:tcW w:w="137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423702">
            <w:pPr>
              <w:widowControl/>
              <w:spacing w:before="240" w:after="240" w:line="555"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lastRenderedPageBreak/>
              <w:t>个人特长</w:t>
            </w:r>
            <w:r>
              <w:rPr>
                <w:rFonts w:ascii="Arial" w:eastAsia="宋体" w:hAnsi="Arial" w:cs="Arial"/>
                <w:color w:val="000000"/>
                <w:kern w:val="0"/>
                <w:sz w:val="24"/>
                <w:szCs w:val="24"/>
              </w:rPr>
              <w:br/>
              <w:t>  </w:t>
            </w:r>
            <w:r>
              <w:rPr>
                <w:rFonts w:ascii="宋体" w:eastAsia="宋体" w:hAnsi="宋体" w:cs="Arial" w:hint="eastAsia"/>
                <w:color w:val="000000"/>
                <w:kern w:val="0"/>
                <w:sz w:val="24"/>
                <w:szCs w:val="24"/>
              </w:rPr>
              <w:t>及自我评价</w:t>
            </w:r>
          </w:p>
        </w:tc>
        <w:tc>
          <w:tcPr>
            <w:tcW w:w="8233"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single" w:sz="4" w:space="0" w:color="auto"/>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555"/>
        </w:trPr>
        <w:tc>
          <w:tcPr>
            <w:tcW w:w="1377" w:type="dxa"/>
            <w:vMerge/>
            <w:tcBorders>
              <w:top w:val="single" w:sz="4" w:space="0" w:color="auto"/>
              <w:left w:val="single" w:sz="4" w:space="0" w:color="auto"/>
              <w:bottom w:val="single" w:sz="4" w:space="0" w:color="auto"/>
              <w:right w:val="single" w:sz="4" w:space="0" w:color="auto"/>
            </w:tcBorders>
            <w:vAlign w:val="center"/>
          </w:tcPr>
          <w:p w:rsidR="00C63259" w:rsidRDefault="00C63259">
            <w:pPr>
              <w:widowControl/>
              <w:jc w:val="left"/>
              <w:rPr>
                <w:rFonts w:ascii="Arial" w:eastAsia="宋体" w:hAnsi="Arial" w:cs="Arial"/>
                <w:color w:val="000000"/>
                <w:kern w:val="0"/>
                <w:sz w:val="24"/>
                <w:szCs w:val="24"/>
              </w:rPr>
            </w:pPr>
          </w:p>
        </w:tc>
        <w:tc>
          <w:tcPr>
            <w:tcW w:w="8233" w:type="dxa"/>
            <w:gridSpan w:val="9"/>
            <w:vMerge/>
            <w:tcBorders>
              <w:top w:val="single" w:sz="4" w:space="0" w:color="auto"/>
              <w:left w:val="single" w:sz="4" w:space="0" w:color="auto"/>
              <w:bottom w:val="single" w:sz="4" w:space="0" w:color="auto"/>
              <w:right w:val="single" w:sz="4" w:space="0" w:color="auto"/>
            </w:tcBorders>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single" w:sz="4" w:space="0" w:color="auto"/>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2496"/>
        </w:trPr>
        <w:tc>
          <w:tcPr>
            <w:tcW w:w="1377" w:type="dxa"/>
            <w:vMerge/>
            <w:tcBorders>
              <w:top w:val="single" w:sz="4" w:space="0" w:color="auto"/>
              <w:left w:val="single" w:sz="4" w:space="0" w:color="auto"/>
              <w:bottom w:val="single" w:sz="4" w:space="0" w:color="auto"/>
              <w:right w:val="single" w:sz="4" w:space="0" w:color="auto"/>
            </w:tcBorders>
            <w:vAlign w:val="center"/>
          </w:tcPr>
          <w:p w:rsidR="00C63259" w:rsidRDefault="00C63259">
            <w:pPr>
              <w:widowControl/>
              <w:jc w:val="left"/>
              <w:rPr>
                <w:rFonts w:ascii="Arial" w:eastAsia="宋体" w:hAnsi="Arial" w:cs="Arial"/>
                <w:color w:val="000000"/>
                <w:kern w:val="0"/>
                <w:sz w:val="24"/>
                <w:szCs w:val="24"/>
              </w:rPr>
            </w:pPr>
          </w:p>
        </w:tc>
        <w:tc>
          <w:tcPr>
            <w:tcW w:w="8233" w:type="dxa"/>
            <w:gridSpan w:val="9"/>
            <w:vMerge/>
            <w:tcBorders>
              <w:top w:val="single" w:sz="4" w:space="0" w:color="auto"/>
              <w:left w:val="single" w:sz="4" w:space="0" w:color="auto"/>
              <w:bottom w:val="single" w:sz="4" w:space="0" w:color="auto"/>
              <w:right w:val="single" w:sz="4" w:space="0" w:color="auto"/>
            </w:tcBorders>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single" w:sz="4" w:space="0" w:color="auto"/>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9610" w:type="dxa"/>
            <w:gridSpan w:val="10"/>
            <w:tcBorders>
              <w:top w:val="single" w:sz="4"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学习（工作）经历</w:t>
            </w: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3437"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起止时间</w:t>
            </w:r>
          </w:p>
        </w:tc>
        <w:tc>
          <w:tcPr>
            <w:tcW w:w="6173" w:type="dxa"/>
            <w:gridSpan w:val="6"/>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单位及职务</w:t>
            </w: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3437"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6173" w:type="dxa"/>
            <w:gridSpan w:val="6"/>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3437"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6173" w:type="dxa"/>
            <w:gridSpan w:val="6"/>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3437"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6173" w:type="dxa"/>
            <w:gridSpan w:val="6"/>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3437"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6173" w:type="dxa"/>
            <w:gridSpan w:val="6"/>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9610" w:type="dxa"/>
            <w:gridSpan w:val="10"/>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家庭成员</w:t>
            </w: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2229"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姓名</w:t>
            </w:r>
          </w:p>
        </w:tc>
        <w:tc>
          <w:tcPr>
            <w:tcW w:w="12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关系</w:t>
            </w:r>
          </w:p>
        </w:tc>
        <w:tc>
          <w:tcPr>
            <w:tcW w:w="4328"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单位、住址、职业</w:t>
            </w:r>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联系电话</w:t>
            </w: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2229"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2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4328"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2229"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2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4328"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2229"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2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4328"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2229"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20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4328" w:type="dxa"/>
            <w:gridSpan w:val="4"/>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1845"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3437"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63259" w:rsidRDefault="00423702">
            <w:pPr>
              <w:widowControl/>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是否服从调配</w:t>
            </w:r>
          </w:p>
        </w:tc>
        <w:tc>
          <w:tcPr>
            <w:tcW w:w="6173" w:type="dxa"/>
            <w:gridSpan w:val="6"/>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C63259">
            <w:pPr>
              <w:widowControl/>
              <w:jc w:val="left"/>
              <w:rPr>
                <w:rFonts w:ascii="Arial" w:eastAsia="宋体" w:hAnsi="Arial" w:cs="Arial"/>
                <w:color w:val="000000"/>
                <w:kern w:val="0"/>
                <w:sz w:val="24"/>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rPr>
          <w:trHeight w:val="480"/>
        </w:trPr>
        <w:tc>
          <w:tcPr>
            <w:tcW w:w="9610" w:type="dxa"/>
            <w:gridSpan w:val="10"/>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tcPr>
          <w:p w:rsidR="00C63259" w:rsidRDefault="00423702">
            <w:pPr>
              <w:widowControl/>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以上情况属实。本人签字：</w:t>
            </w: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24"/>
                <w:szCs w:val="24"/>
              </w:rPr>
            </w:pPr>
          </w:p>
        </w:tc>
      </w:tr>
      <w:tr w:rsidR="00C63259">
        <w:tc>
          <w:tcPr>
            <w:tcW w:w="1377"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852"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356"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852"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384"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1349"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1398"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1197"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1525"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jc w:val="left"/>
              <w:rPr>
                <w:rFonts w:ascii="Arial" w:eastAsia="宋体" w:hAnsi="Arial" w:cs="Arial"/>
                <w:color w:val="000000"/>
                <w:kern w:val="0"/>
                <w:sz w:val="1"/>
                <w:szCs w:val="24"/>
              </w:rPr>
            </w:pPr>
          </w:p>
        </w:tc>
        <w:tc>
          <w:tcPr>
            <w:tcW w:w="320" w:type="dxa"/>
            <w:tcBorders>
              <w:top w:val="nil"/>
              <w:left w:val="nil"/>
              <w:bottom w:val="nil"/>
              <w:right w:val="nil"/>
            </w:tcBorders>
            <w:shd w:val="clear" w:color="auto" w:fill="auto"/>
            <w:tcMar>
              <w:top w:w="75" w:type="dxa"/>
              <w:left w:w="150" w:type="dxa"/>
              <w:bottom w:w="75" w:type="dxa"/>
              <w:right w:w="150" w:type="dxa"/>
            </w:tcMar>
            <w:vAlign w:val="center"/>
          </w:tcPr>
          <w:p w:rsidR="00C63259" w:rsidRDefault="00C63259">
            <w:pPr>
              <w:widowControl/>
              <w:spacing w:line="0" w:lineRule="atLeast"/>
              <w:ind w:firstLine="480"/>
              <w:jc w:val="left"/>
              <w:rPr>
                <w:rFonts w:ascii="Arial" w:eastAsia="宋体" w:hAnsi="Arial" w:cs="Arial"/>
                <w:color w:val="000000"/>
                <w:kern w:val="0"/>
                <w:sz w:val="24"/>
                <w:szCs w:val="24"/>
              </w:rPr>
            </w:pPr>
          </w:p>
        </w:tc>
      </w:tr>
    </w:tbl>
    <w:p w:rsidR="00C63259" w:rsidRDefault="00C63259">
      <w:pPr>
        <w:adjustRightInd w:val="0"/>
        <w:snapToGrid w:val="0"/>
        <w:spacing w:line="580" w:lineRule="exact"/>
      </w:pPr>
    </w:p>
    <w:sectPr w:rsidR="00C63259" w:rsidSect="00C6325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2E" w:rsidRDefault="001A362E" w:rsidP="00C63259">
      <w:r>
        <w:separator/>
      </w:r>
    </w:p>
  </w:endnote>
  <w:endnote w:type="continuationSeparator" w:id="1">
    <w:p w:rsidR="001A362E" w:rsidRDefault="001A362E" w:rsidP="00C63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59" w:rsidRDefault="00E875E6">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C63259" w:rsidRDefault="00E875E6">
                <w:pPr>
                  <w:pStyle w:val="a3"/>
                </w:pPr>
                <w:r>
                  <w:rPr>
                    <w:rFonts w:hint="eastAsia"/>
                  </w:rPr>
                  <w:fldChar w:fldCharType="begin"/>
                </w:r>
                <w:r w:rsidR="00423702">
                  <w:rPr>
                    <w:rFonts w:hint="eastAsia"/>
                  </w:rPr>
                  <w:instrText xml:space="preserve"> PAGE  \* MERGEFORMAT </w:instrText>
                </w:r>
                <w:r>
                  <w:rPr>
                    <w:rFonts w:hint="eastAsia"/>
                  </w:rPr>
                  <w:fldChar w:fldCharType="separate"/>
                </w:r>
                <w:r w:rsidR="00FA43C7">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2E" w:rsidRDefault="001A362E" w:rsidP="00C63259">
      <w:r>
        <w:separator/>
      </w:r>
    </w:p>
  </w:footnote>
  <w:footnote w:type="continuationSeparator" w:id="1">
    <w:p w:rsidR="001A362E" w:rsidRDefault="001A362E" w:rsidP="00C63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068"/>
    <w:rsid w:val="00004B8D"/>
    <w:rsid w:val="000131AD"/>
    <w:rsid w:val="00020F96"/>
    <w:rsid w:val="00022FFA"/>
    <w:rsid w:val="00044053"/>
    <w:rsid w:val="00053615"/>
    <w:rsid w:val="00054580"/>
    <w:rsid w:val="00065863"/>
    <w:rsid w:val="000702FA"/>
    <w:rsid w:val="000704DA"/>
    <w:rsid w:val="0007439C"/>
    <w:rsid w:val="000A40CF"/>
    <w:rsid w:val="000D34F4"/>
    <w:rsid w:val="000D488C"/>
    <w:rsid w:val="000E10C4"/>
    <w:rsid w:val="000E6C50"/>
    <w:rsid w:val="0010636A"/>
    <w:rsid w:val="00132D31"/>
    <w:rsid w:val="001453A6"/>
    <w:rsid w:val="00145506"/>
    <w:rsid w:val="0015793B"/>
    <w:rsid w:val="00167832"/>
    <w:rsid w:val="001A362E"/>
    <w:rsid w:val="001D61E9"/>
    <w:rsid w:val="00200EB9"/>
    <w:rsid w:val="002033F0"/>
    <w:rsid w:val="0022454B"/>
    <w:rsid w:val="0023168A"/>
    <w:rsid w:val="00265C65"/>
    <w:rsid w:val="00265FDE"/>
    <w:rsid w:val="002A4225"/>
    <w:rsid w:val="002D6C6C"/>
    <w:rsid w:val="002E0F2E"/>
    <w:rsid w:val="00301F6B"/>
    <w:rsid w:val="00307719"/>
    <w:rsid w:val="0031424E"/>
    <w:rsid w:val="0032432F"/>
    <w:rsid w:val="003321A8"/>
    <w:rsid w:val="00334EBA"/>
    <w:rsid w:val="00340051"/>
    <w:rsid w:val="00354364"/>
    <w:rsid w:val="003A2024"/>
    <w:rsid w:val="003A64A8"/>
    <w:rsid w:val="00423702"/>
    <w:rsid w:val="004526C9"/>
    <w:rsid w:val="00456E05"/>
    <w:rsid w:val="00471847"/>
    <w:rsid w:val="0049135E"/>
    <w:rsid w:val="004A252C"/>
    <w:rsid w:val="004A3784"/>
    <w:rsid w:val="004C1C16"/>
    <w:rsid w:val="004C388A"/>
    <w:rsid w:val="004D5FF9"/>
    <w:rsid w:val="004E46C3"/>
    <w:rsid w:val="00501DE5"/>
    <w:rsid w:val="00502977"/>
    <w:rsid w:val="005113D4"/>
    <w:rsid w:val="00523184"/>
    <w:rsid w:val="00527638"/>
    <w:rsid w:val="00533140"/>
    <w:rsid w:val="0054248C"/>
    <w:rsid w:val="00567723"/>
    <w:rsid w:val="00571197"/>
    <w:rsid w:val="005777A8"/>
    <w:rsid w:val="0058779D"/>
    <w:rsid w:val="00587A88"/>
    <w:rsid w:val="0059211B"/>
    <w:rsid w:val="005A1C14"/>
    <w:rsid w:val="00604C15"/>
    <w:rsid w:val="00605623"/>
    <w:rsid w:val="006140F9"/>
    <w:rsid w:val="00614118"/>
    <w:rsid w:val="00622068"/>
    <w:rsid w:val="00625CC7"/>
    <w:rsid w:val="006436D8"/>
    <w:rsid w:val="00644A8E"/>
    <w:rsid w:val="00651B4D"/>
    <w:rsid w:val="00651DE5"/>
    <w:rsid w:val="00683A09"/>
    <w:rsid w:val="006C2077"/>
    <w:rsid w:val="006D0D62"/>
    <w:rsid w:val="007042B9"/>
    <w:rsid w:val="00735633"/>
    <w:rsid w:val="007415DC"/>
    <w:rsid w:val="0075719C"/>
    <w:rsid w:val="00786685"/>
    <w:rsid w:val="007A0821"/>
    <w:rsid w:val="007A1164"/>
    <w:rsid w:val="007D2635"/>
    <w:rsid w:val="007D2875"/>
    <w:rsid w:val="007E38D2"/>
    <w:rsid w:val="007F328D"/>
    <w:rsid w:val="008312A0"/>
    <w:rsid w:val="008407B9"/>
    <w:rsid w:val="0085241F"/>
    <w:rsid w:val="008554FB"/>
    <w:rsid w:val="0086477A"/>
    <w:rsid w:val="0087157F"/>
    <w:rsid w:val="00885499"/>
    <w:rsid w:val="00891B4A"/>
    <w:rsid w:val="008B7066"/>
    <w:rsid w:val="008D1922"/>
    <w:rsid w:val="008D1E7F"/>
    <w:rsid w:val="008E1078"/>
    <w:rsid w:val="008E5AE5"/>
    <w:rsid w:val="008E6563"/>
    <w:rsid w:val="008E6ADB"/>
    <w:rsid w:val="008E7B44"/>
    <w:rsid w:val="008F12A0"/>
    <w:rsid w:val="00903D87"/>
    <w:rsid w:val="009224E0"/>
    <w:rsid w:val="0093632C"/>
    <w:rsid w:val="00954D53"/>
    <w:rsid w:val="00957931"/>
    <w:rsid w:val="00962184"/>
    <w:rsid w:val="009A1B19"/>
    <w:rsid w:val="009A29DF"/>
    <w:rsid w:val="009A473A"/>
    <w:rsid w:val="009C7A6D"/>
    <w:rsid w:val="009D33DA"/>
    <w:rsid w:val="009F0E2A"/>
    <w:rsid w:val="00A43829"/>
    <w:rsid w:val="00A438F0"/>
    <w:rsid w:val="00A56F8E"/>
    <w:rsid w:val="00A664A2"/>
    <w:rsid w:val="00AB3126"/>
    <w:rsid w:val="00AC38B5"/>
    <w:rsid w:val="00AF5D27"/>
    <w:rsid w:val="00AF61B7"/>
    <w:rsid w:val="00AF786B"/>
    <w:rsid w:val="00B112EF"/>
    <w:rsid w:val="00B20415"/>
    <w:rsid w:val="00B345FB"/>
    <w:rsid w:val="00B45D52"/>
    <w:rsid w:val="00B517BE"/>
    <w:rsid w:val="00B5322C"/>
    <w:rsid w:val="00B54230"/>
    <w:rsid w:val="00B54A25"/>
    <w:rsid w:val="00B54BEC"/>
    <w:rsid w:val="00B55A46"/>
    <w:rsid w:val="00B74FA5"/>
    <w:rsid w:val="00B7773A"/>
    <w:rsid w:val="00B86A86"/>
    <w:rsid w:val="00B90500"/>
    <w:rsid w:val="00B911E9"/>
    <w:rsid w:val="00BE1D36"/>
    <w:rsid w:val="00BE415F"/>
    <w:rsid w:val="00C237A9"/>
    <w:rsid w:val="00C27035"/>
    <w:rsid w:val="00C32B92"/>
    <w:rsid w:val="00C4670B"/>
    <w:rsid w:val="00C52567"/>
    <w:rsid w:val="00C63259"/>
    <w:rsid w:val="00CD4B0C"/>
    <w:rsid w:val="00CD7305"/>
    <w:rsid w:val="00CF5EF8"/>
    <w:rsid w:val="00D103B7"/>
    <w:rsid w:val="00D106D2"/>
    <w:rsid w:val="00D219B2"/>
    <w:rsid w:val="00D25337"/>
    <w:rsid w:val="00D26E01"/>
    <w:rsid w:val="00D44FC3"/>
    <w:rsid w:val="00D50753"/>
    <w:rsid w:val="00D52C2D"/>
    <w:rsid w:val="00D60B33"/>
    <w:rsid w:val="00D64389"/>
    <w:rsid w:val="00D70210"/>
    <w:rsid w:val="00D84BB6"/>
    <w:rsid w:val="00D87837"/>
    <w:rsid w:val="00D917A0"/>
    <w:rsid w:val="00D96B1F"/>
    <w:rsid w:val="00DC0B0B"/>
    <w:rsid w:val="00DC19B1"/>
    <w:rsid w:val="00DC6769"/>
    <w:rsid w:val="00DC7F7D"/>
    <w:rsid w:val="00DD12C1"/>
    <w:rsid w:val="00DD19DD"/>
    <w:rsid w:val="00E112E2"/>
    <w:rsid w:val="00E22752"/>
    <w:rsid w:val="00E62FE2"/>
    <w:rsid w:val="00E63C08"/>
    <w:rsid w:val="00E64E2E"/>
    <w:rsid w:val="00E875E6"/>
    <w:rsid w:val="00ED2AD3"/>
    <w:rsid w:val="00ED6F0D"/>
    <w:rsid w:val="00EE5F19"/>
    <w:rsid w:val="00EE7616"/>
    <w:rsid w:val="00EF1170"/>
    <w:rsid w:val="00F02ECB"/>
    <w:rsid w:val="00F070FA"/>
    <w:rsid w:val="00F40278"/>
    <w:rsid w:val="00F6231B"/>
    <w:rsid w:val="00F846CD"/>
    <w:rsid w:val="00FA43C7"/>
    <w:rsid w:val="00FA4872"/>
    <w:rsid w:val="00FA6790"/>
    <w:rsid w:val="00FB0865"/>
    <w:rsid w:val="00FB4B3E"/>
    <w:rsid w:val="00FC0F47"/>
    <w:rsid w:val="00FC16B8"/>
    <w:rsid w:val="00FF2504"/>
    <w:rsid w:val="00FF31E1"/>
    <w:rsid w:val="00FF4FDD"/>
    <w:rsid w:val="052640A0"/>
    <w:rsid w:val="0A3B4ED7"/>
    <w:rsid w:val="0C112476"/>
    <w:rsid w:val="0DA25129"/>
    <w:rsid w:val="10584F71"/>
    <w:rsid w:val="13A03A98"/>
    <w:rsid w:val="17F13670"/>
    <w:rsid w:val="1BC81A14"/>
    <w:rsid w:val="276D2CA7"/>
    <w:rsid w:val="2E4069B9"/>
    <w:rsid w:val="2F95623B"/>
    <w:rsid w:val="34BE6598"/>
    <w:rsid w:val="39ED243E"/>
    <w:rsid w:val="3CD22B8C"/>
    <w:rsid w:val="407D3702"/>
    <w:rsid w:val="46AA47BC"/>
    <w:rsid w:val="4DCD65FD"/>
    <w:rsid w:val="54DE515B"/>
    <w:rsid w:val="55567F4B"/>
    <w:rsid w:val="70426E23"/>
    <w:rsid w:val="73CC2A2F"/>
    <w:rsid w:val="76D16894"/>
    <w:rsid w:val="795E6D30"/>
    <w:rsid w:val="7C6E0E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6325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6325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632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3259"/>
    <w:rPr>
      <w:b/>
      <w:bCs/>
    </w:rPr>
  </w:style>
  <w:style w:type="character" w:styleId="a7">
    <w:name w:val="Hyperlink"/>
    <w:basedOn w:val="a0"/>
    <w:uiPriority w:val="99"/>
    <w:unhideWhenUsed/>
    <w:rsid w:val="00C63259"/>
    <w:rPr>
      <w:color w:val="0000CC"/>
      <w:u w:val="single"/>
    </w:rPr>
  </w:style>
  <w:style w:type="character" w:customStyle="1" w:styleId="Char0">
    <w:name w:val="页眉 Char"/>
    <w:basedOn w:val="a0"/>
    <w:link w:val="a4"/>
    <w:uiPriority w:val="99"/>
    <w:semiHidden/>
    <w:qFormat/>
    <w:rsid w:val="00C63259"/>
    <w:rPr>
      <w:sz w:val="18"/>
      <w:szCs w:val="18"/>
    </w:rPr>
  </w:style>
  <w:style w:type="character" w:customStyle="1" w:styleId="Char">
    <w:name w:val="页脚 Char"/>
    <w:basedOn w:val="a0"/>
    <w:link w:val="a3"/>
    <w:uiPriority w:val="99"/>
    <w:semiHidden/>
    <w:qFormat/>
    <w:rsid w:val="00C63259"/>
    <w:rPr>
      <w:sz w:val="18"/>
      <w:szCs w:val="18"/>
    </w:rPr>
  </w:style>
  <w:style w:type="paragraph" w:styleId="a8">
    <w:name w:val="List Paragraph"/>
    <w:basedOn w:val="a"/>
    <w:uiPriority w:val="99"/>
    <w:unhideWhenUsed/>
    <w:rsid w:val="00C6325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idu.com/link?url=FWG9F5To9qbBu1r6CnEROP3oa6WGIMdSKyYL6ljvyhK&amp;wd=&amp;eqid=bc8e90fc0000065c000000025a24c8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98C21-27DA-4C07-BC7B-1FBA265A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613</Words>
  <Characters>3498</Characters>
  <Application>Microsoft Office Word</Application>
  <DocSecurity>0</DocSecurity>
  <Lines>29</Lines>
  <Paragraphs>8</Paragraphs>
  <ScaleCrop>false</ScaleCrop>
  <Company>BBS.SUDA123.COM</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lenovo1</cp:lastModifiedBy>
  <cp:revision>11</cp:revision>
  <cp:lastPrinted>2018-02-22T04:45:00Z</cp:lastPrinted>
  <dcterms:created xsi:type="dcterms:W3CDTF">2018-03-01T02:20:00Z</dcterms:created>
  <dcterms:modified xsi:type="dcterms:W3CDTF">2018-03-06T07:40:00Z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