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spacing w:line="460" w:lineRule="exact"/>
        <w:rPr>
          <w:rFonts w:ascii="仿宋_GB2312" w:hAnsi="宋体" w:eastAsia="仿宋_GB2312"/>
          <w:b/>
          <w:color w:val="000000"/>
          <w:sz w:val="28"/>
          <w:szCs w:val="28"/>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pPr>
        <w:spacing w:line="320" w:lineRule="exact"/>
        <w:rPr>
          <w:rFonts w:hint="eastAsia"/>
          <w:sz w:val="28"/>
          <w:szCs w:val="28"/>
        </w:rPr>
      </w:pPr>
      <w:r>
        <w:rPr>
          <w:rFonts w:hint="eastAsia"/>
          <w:sz w:val="28"/>
          <w:szCs w:val="28"/>
        </w:rPr>
        <w:t xml:space="preserve"> </w:t>
      </w:r>
    </w:p>
    <w:tbl>
      <w:tblPr>
        <w:tblStyle w:val="6"/>
        <w:tblW w:w="14757" w:type="dxa"/>
        <w:tblInd w:w="93" w:type="dxa"/>
        <w:tblLayout w:type="fixed"/>
        <w:tblCellMar>
          <w:top w:w="0" w:type="dxa"/>
          <w:left w:w="108" w:type="dxa"/>
          <w:bottom w:w="0" w:type="dxa"/>
          <w:right w:w="108" w:type="dxa"/>
        </w:tblCellMar>
      </w:tblPr>
      <w:tblGrid>
        <w:gridCol w:w="441"/>
        <w:gridCol w:w="850"/>
        <w:gridCol w:w="1503"/>
        <w:gridCol w:w="623"/>
        <w:gridCol w:w="950"/>
        <w:gridCol w:w="1038"/>
        <w:gridCol w:w="847"/>
        <w:gridCol w:w="2268"/>
        <w:gridCol w:w="2835"/>
        <w:gridCol w:w="2268"/>
        <w:gridCol w:w="1134"/>
      </w:tblGrid>
      <w:tr>
        <w:tblPrEx>
          <w:tblLayout w:type="fixed"/>
          <w:tblCellMar>
            <w:top w:w="0" w:type="dxa"/>
            <w:left w:w="108" w:type="dxa"/>
            <w:bottom w:w="0" w:type="dxa"/>
            <w:right w:w="108" w:type="dxa"/>
          </w:tblCellMar>
        </w:tblPrEx>
        <w:trPr>
          <w:trHeight w:val="855" w:hRule="atLeast"/>
        </w:trPr>
        <w:tc>
          <w:tcPr>
            <w:tcW w:w="44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序号</w:t>
            </w:r>
          </w:p>
        </w:tc>
        <w:tc>
          <w:tcPr>
            <w:tcW w:w="85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院（部）</w:t>
            </w:r>
          </w:p>
        </w:tc>
        <w:tc>
          <w:tcPr>
            <w:tcW w:w="150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岗位名称</w:t>
            </w:r>
          </w:p>
        </w:tc>
        <w:tc>
          <w:tcPr>
            <w:tcW w:w="62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招聘人数</w:t>
            </w:r>
          </w:p>
        </w:tc>
        <w:tc>
          <w:tcPr>
            <w:tcW w:w="9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b/>
                <w:bCs/>
                <w:kern w:val="0"/>
                <w:sz w:val="20"/>
                <w:szCs w:val="20"/>
              </w:rPr>
            </w:pPr>
            <w:r>
              <w:rPr>
                <w:rFonts w:hint="eastAsia" w:ascii="仿宋_GB2312" w:hAnsi="宋体" w:eastAsia="仿宋_GB2312" w:cs="宋体"/>
                <w:b/>
                <w:bCs/>
                <w:kern w:val="0"/>
                <w:sz w:val="20"/>
                <w:szCs w:val="20"/>
              </w:rPr>
              <w:t>学历</w:t>
            </w:r>
          </w:p>
          <w:p>
            <w:pPr>
              <w:widowControl/>
              <w:spacing w:line="240" w:lineRule="exact"/>
              <w:jc w:val="center"/>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层次</w:t>
            </w:r>
          </w:p>
        </w:tc>
        <w:tc>
          <w:tcPr>
            <w:tcW w:w="103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学历类别</w:t>
            </w:r>
          </w:p>
        </w:tc>
        <w:tc>
          <w:tcPr>
            <w:tcW w:w="84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学位</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专业要求</w:t>
            </w:r>
          </w:p>
        </w:tc>
        <w:tc>
          <w:tcPr>
            <w:tcW w:w="283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其他要求</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备注</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考试方式</w:t>
            </w:r>
          </w:p>
        </w:tc>
      </w:tr>
      <w:tr>
        <w:tblPrEx>
          <w:tblLayout w:type="fixed"/>
          <w:tblCellMar>
            <w:top w:w="0" w:type="dxa"/>
            <w:left w:w="108" w:type="dxa"/>
            <w:bottom w:w="0" w:type="dxa"/>
            <w:right w:w="108" w:type="dxa"/>
          </w:tblCellMar>
        </w:tblPrEx>
        <w:trPr>
          <w:trHeight w:val="96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w:t>
            </w:r>
          </w:p>
        </w:tc>
        <w:tc>
          <w:tcPr>
            <w:tcW w:w="85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cs="宋体"/>
                <w:color w:val="000000"/>
                <w:kern w:val="0"/>
                <w:sz w:val="20"/>
                <w:szCs w:val="20"/>
              </w:rPr>
            </w:pPr>
            <w:r>
              <w:rPr>
                <w:rFonts w:hint="eastAsia" w:ascii="仿宋_GB2312" w:hAnsi="宋体" w:eastAsia="仿宋_GB2312" w:cs="宋体"/>
                <w:kern w:val="0"/>
                <w:sz w:val="20"/>
                <w:szCs w:val="20"/>
              </w:rPr>
              <w:t>阿里巴巴大数据学院</w:t>
            </w:r>
          </w:p>
        </w:tc>
        <w:tc>
          <w:tcPr>
            <w:tcW w:w="150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软件技术专业教师</w:t>
            </w:r>
          </w:p>
        </w:tc>
        <w:tc>
          <w:tcPr>
            <w:tcW w:w="62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w:t>
            </w:r>
          </w:p>
        </w:tc>
        <w:tc>
          <w:tcPr>
            <w:tcW w:w="95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硕士研究生及以上</w:t>
            </w:r>
          </w:p>
        </w:tc>
        <w:tc>
          <w:tcPr>
            <w:tcW w:w="103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全日制普通院校毕业</w:t>
            </w:r>
          </w:p>
        </w:tc>
        <w:tc>
          <w:tcPr>
            <w:tcW w:w="84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硕士学位及以上</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计算机科学与技术类</w:t>
            </w:r>
          </w:p>
        </w:tc>
        <w:tc>
          <w:tcPr>
            <w:tcW w:w="2835"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1.2年及以上企事业单位IT项目管理或研发等相关岗位工作经历；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2.实操考核合格线为70分；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3.40周岁及以下。</w:t>
            </w: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专业面试</w:t>
            </w:r>
          </w:p>
        </w:tc>
      </w:tr>
      <w:tr>
        <w:tblPrEx>
          <w:tblLayout w:type="fixed"/>
          <w:tblCellMar>
            <w:top w:w="0" w:type="dxa"/>
            <w:left w:w="108" w:type="dxa"/>
            <w:bottom w:w="0" w:type="dxa"/>
            <w:right w:w="108" w:type="dxa"/>
          </w:tblCellMar>
        </w:tblPrEx>
        <w:trPr>
          <w:trHeight w:val="60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w:t>
            </w:r>
          </w:p>
        </w:tc>
        <w:tc>
          <w:tcPr>
            <w:tcW w:w="850"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20"/>
                <w:szCs w:val="20"/>
              </w:rPr>
            </w:pPr>
          </w:p>
        </w:tc>
        <w:tc>
          <w:tcPr>
            <w:tcW w:w="150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物联网工程技术专业教师</w:t>
            </w:r>
          </w:p>
        </w:tc>
        <w:tc>
          <w:tcPr>
            <w:tcW w:w="62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w:t>
            </w:r>
          </w:p>
        </w:tc>
        <w:tc>
          <w:tcPr>
            <w:tcW w:w="95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硕士研究生及以上</w:t>
            </w:r>
          </w:p>
        </w:tc>
        <w:tc>
          <w:tcPr>
            <w:tcW w:w="103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全日制普通院校毕业</w:t>
            </w:r>
          </w:p>
        </w:tc>
        <w:tc>
          <w:tcPr>
            <w:tcW w:w="84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硕士学位及以上</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通信信息类、计算机科学与技术类</w:t>
            </w:r>
          </w:p>
        </w:tc>
        <w:tc>
          <w:tcPr>
            <w:tcW w:w="2835" w:type="dxa"/>
            <w:tcBorders>
              <w:top w:val="nil"/>
              <w:left w:val="nil"/>
              <w:bottom w:val="single" w:color="auto" w:sz="4" w:space="0"/>
              <w:right w:val="single" w:color="auto" w:sz="4" w:space="0"/>
            </w:tcBorders>
            <w:shd w:val="clear" w:color="000000" w:fill="FFFFFF"/>
            <w:vAlign w:val="center"/>
          </w:tcPr>
          <w:p>
            <w:pPr>
              <w:widowControl/>
              <w:spacing w:line="24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1.实操考核合格线为70分；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2.35周岁及以下。</w:t>
            </w: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专业面试</w:t>
            </w:r>
          </w:p>
        </w:tc>
      </w:tr>
      <w:tr>
        <w:tblPrEx>
          <w:tblLayout w:type="fixed"/>
          <w:tblCellMar>
            <w:top w:w="0" w:type="dxa"/>
            <w:left w:w="108" w:type="dxa"/>
            <w:bottom w:w="0" w:type="dxa"/>
            <w:right w:w="108" w:type="dxa"/>
          </w:tblCellMar>
        </w:tblPrEx>
        <w:trPr>
          <w:trHeight w:val="60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3</w:t>
            </w:r>
          </w:p>
        </w:tc>
        <w:tc>
          <w:tcPr>
            <w:tcW w:w="850"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20"/>
                <w:szCs w:val="20"/>
              </w:rPr>
            </w:pPr>
          </w:p>
        </w:tc>
        <w:tc>
          <w:tcPr>
            <w:tcW w:w="150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网络专业教师</w:t>
            </w:r>
          </w:p>
        </w:tc>
        <w:tc>
          <w:tcPr>
            <w:tcW w:w="62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w:t>
            </w:r>
          </w:p>
        </w:tc>
        <w:tc>
          <w:tcPr>
            <w:tcW w:w="95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硕士研究生及以上</w:t>
            </w:r>
          </w:p>
        </w:tc>
        <w:tc>
          <w:tcPr>
            <w:tcW w:w="103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全日制普通院校毕业</w:t>
            </w:r>
          </w:p>
        </w:tc>
        <w:tc>
          <w:tcPr>
            <w:tcW w:w="84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硕士学位及以上</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通信信息类、计算机科学与技术类</w:t>
            </w:r>
          </w:p>
        </w:tc>
        <w:tc>
          <w:tcPr>
            <w:tcW w:w="2835" w:type="dxa"/>
            <w:tcBorders>
              <w:top w:val="nil"/>
              <w:left w:val="nil"/>
              <w:bottom w:val="single" w:color="auto" w:sz="4" w:space="0"/>
              <w:right w:val="single" w:color="auto" w:sz="4" w:space="0"/>
            </w:tcBorders>
            <w:shd w:val="clear" w:color="000000" w:fill="FFFFFF"/>
            <w:vAlign w:val="center"/>
          </w:tcPr>
          <w:p>
            <w:pPr>
              <w:widowControl/>
              <w:spacing w:line="24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1.实操考核合格线为70分；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2.35周岁及以下。</w:t>
            </w: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专业面试</w:t>
            </w:r>
          </w:p>
        </w:tc>
      </w:tr>
      <w:tr>
        <w:tblPrEx>
          <w:tblLayout w:type="fixed"/>
          <w:tblCellMar>
            <w:top w:w="0" w:type="dxa"/>
            <w:left w:w="108" w:type="dxa"/>
            <w:bottom w:w="0" w:type="dxa"/>
            <w:right w:w="108" w:type="dxa"/>
          </w:tblCellMar>
        </w:tblPrEx>
        <w:trPr>
          <w:trHeight w:val="60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4</w:t>
            </w:r>
          </w:p>
        </w:tc>
        <w:tc>
          <w:tcPr>
            <w:tcW w:w="850"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20"/>
                <w:szCs w:val="20"/>
              </w:rPr>
            </w:pPr>
          </w:p>
        </w:tc>
        <w:tc>
          <w:tcPr>
            <w:tcW w:w="1503"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大数据及人工智能专业教师</w:t>
            </w:r>
          </w:p>
        </w:tc>
        <w:tc>
          <w:tcPr>
            <w:tcW w:w="623"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3</w:t>
            </w:r>
          </w:p>
        </w:tc>
        <w:tc>
          <w:tcPr>
            <w:tcW w:w="95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硕士研究生及以上</w:t>
            </w:r>
          </w:p>
        </w:tc>
        <w:tc>
          <w:tcPr>
            <w:tcW w:w="103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全日制普通院校毕业</w:t>
            </w:r>
          </w:p>
        </w:tc>
        <w:tc>
          <w:tcPr>
            <w:tcW w:w="84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硕士学位及以上</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计算机科学与技术类</w:t>
            </w:r>
          </w:p>
        </w:tc>
        <w:tc>
          <w:tcPr>
            <w:tcW w:w="2835" w:type="dxa"/>
            <w:tcBorders>
              <w:top w:val="nil"/>
              <w:left w:val="nil"/>
              <w:bottom w:val="single" w:color="auto" w:sz="4" w:space="0"/>
              <w:right w:val="single" w:color="auto" w:sz="4" w:space="0"/>
            </w:tcBorders>
            <w:shd w:val="clear" w:color="000000" w:fill="FFFFFF"/>
            <w:vAlign w:val="center"/>
          </w:tcPr>
          <w:p>
            <w:pPr>
              <w:widowControl/>
              <w:spacing w:line="24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1.实操考核合格线为70分；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2.35周岁及以下。</w:t>
            </w: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专业面试</w:t>
            </w:r>
          </w:p>
        </w:tc>
      </w:tr>
      <w:tr>
        <w:tblPrEx>
          <w:tblLayout w:type="fixed"/>
          <w:tblCellMar>
            <w:top w:w="0" w:type="dxa"/>
            <w:left w:w="108" w:type="dxa"/>
            <w:bottom w:w="0" w:type="dxa"/>
            <w:right w:w="108" w:type="dxa"/>
          </w:tblCellMar>
        </w:tblPrEx>
        <w:trPr>
          <w:trHeight w:val="60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5</w:t>
            </w:r>
          </w:p>
        </w:tc>
        <w:tc>
          <w:tcPr>
            <w:tcW w:w="850"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20"/>
                <w:szCs w:val="20"/>
              </w:rPr>
            </w:pPr>
          </w:p>
        </w:tc>
        <w:tc>
          <w:tcPr>
            <w:tcW w:w="1503"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VR技术专业教师</w:t>
            </w:r>
          </w:p>
        </w:tc>
        <w:tc>
          <w:tcPr>
            <w:tcW w:w="623"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w:t>
            </w:r>
          </w:p>
        </w:tc>
        <w:tc>
          <w:tcPr>
            <w:tcW w:w="95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硕士研究生及以上</w:t>
            </w:r>
          </w:p>
        </w:tc>
        <w:tc>
          <w:tcPr>
            <w:tcW w:w="103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全日制普通院校毕业</w:t>
            </w:r>
          </w:p>
        </w:tc>
        <w:tc>
          <w:tcPr>
            <w:tcW w:w="84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硕士学位及以上</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计算机科学与技术类</w:t>
            </w:r>
          </w:p>
        </w:tc>
        <w:tc>
          <w:tcPr>
            <w:tcW w:w="2835" w:type="dxa"/>
            <w:tcBorders>
              <w:top w:val="nil"/>
              <w:left w:val="nil"/>
              <w:bottom w:val="single" w:color="auto" w:sz="4" w:space="0"/>
              <w:right w:val="single" w:color="auto" w:sz="4" w:space="0"/>
            </w:tcBorders>
            <w:shd w:val="clear" w:color="000000" w:fill="FFFFFF"/>
            <w:vAlign w:val="center"/>
          </w:tcPr>
          <w:p>
            <w:pPr>
              <w:widowControl/>
              <w:spacing w:line="24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1.实操考核合格线为70分；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2.35周岁及以下。</w:t>
            </w: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专业面试</w:t>
            </w:r>
          </w:p>
        </w:tc>
      </w:tr>
      <w:tr>
        <w:tblPrEx>
          <w:tblLayout w:type="fixed"/>
          <w:tblCellMar>
            <w:top w:w="0" w:type="dxa"/>
            <w:left w:w="108" w:type="dxa"/>
            <w:bottom w:w="0" w:type="dxa"/>
            <w:right w:w="108" w:type="dxa"/>
          </w:tblCellMar>
        </w:tblPrEx>
        <w:trPr>
          <w:trHeight w:val="60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6</w:t>
            </w:r>
          </w:p>
        </w:tc>
        <w:tc>
          <w:tcPr>
            <w:tcW w:w="850"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20"/>
                <w:szCs w:val="20"/>
              </w:rPr>
            </w:pPr>
          </w:p>
        </w:tc>
        <w:tc>
          <w:tcPr>
            <w:tcW w:w="1503"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信息安全与管理专业教师</w:t>
            </w:r>
          </w:p>
        </w:tc>
        <w:tc>
          <w:tcPr>
            <w:tcW w:w="623"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w:t>
            </w:r>
          </w:p>
        </w:tc>
        <w:tc>
          <w:tcPr>
            <w:tcW w:w="95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硕士研究生及以上</w:t>
            </w:r>
          </w:p>
        </w:tc>
        <w:tc>
          <w:tcPr>
            <w:tcW w:w="103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全日制普通院校毕业</w:t>
            </w:r>
          </w:p>
        </w:tc>
        <w:tc>
          <w:tcPr>
            <w:tcW w:w="84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硕士学位及以上</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计算机科学与技术类</w:t>
            </w:r>
          </w:p>
        </w:tc>
        <w:tc>
          <w:tcPr>
            <w:tcW w:w="2835" w:type="dxa"/>
            <w:tcBorders>
              <w:top w:val="nil"/>
              <w:left w:val="nil"/>
              <w:bottom w:val="single" w:color="auto" w:sz="4" w:space="0"/>
              <w:right w:val="single" w:color="auto" w:sz="4" w:space="0"/>
            </w:tcBorders>
            <w:shd w:val="clear" w:color="000000" w:fill="FFFFFF"/>
            <w:vAlign w:val="center"/>
          </w:tcPr>
          <w:p>
            <w:pPr>
              <w:widowControl/>
              <w:spacing w:line="24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1.实操考核合格线为70分；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2.35周岁及以下。</w:t>
            </w: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专业面试</w:t>
            </w:r>
          </w:p>
        </w:tc>
      </w:tr>
      <w:tr>
        <w:tblPrEx>
          <w:tblLayout w:type="fixed"/>
          <w:tblCellMar>
            <w:top w:w="0" w:type="dxa"/>
            <w:left w:w="108" w:type="dxa"/>
            <w:bottom w:w="0" w:type="dxa"/>
            <w:right w:w="108" w:type="dxa"/>
          </w:tblCellMar>
        </w:tblPrEx>
        <w:trPr>
          <w:trHeight w:val="192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7</w:t>
            </w:r>
          </w:p>
        </w:tc>
        <w:tc>
          <w:tcPr>
            <w:tcW w:w="85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机电工程学院</w:t>
            </w:r>
          </w:p>
        </w:tc>
        <w:tc>
          <w:tcPr>
            <w:tcW w:w="150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数控技术专业教师</w:t>
            </w:r>
          </w:p>
        </w:tc>
        <w:tc>
          <w:tcPr>
            <w:tcW w:w="623"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w:t>
            </w:r>
          </w:p>
        </w:tc>
        <w:tc>
          <w:tcPr>
            <w:tcW w:w="95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硕士研究生及以上</w:t>
            </w:r>
          </w:p>
        </w:tc>
        <w:tc>
          <w:tcPr>
            <w:tcW w:w="103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全日制普通院校毕业</w:t>
            </w:r>
          </w:p>
        </w:tc>
        <w:tc>
          <w:tcPr>
            <w:tcW w:w="84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硕士学位及以上</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本科专业为机械类，研究生专业为机械电子工程、机械制造及其自动化、机械设计及理论、机械工程</w:t>
            </w:r>
          </w:p>
        </w:tc>
        <w:tc>
          <w:tcPr>
            <w:tcW w:w="2835" w:type="dxa"/>
            <w:tcBorders>
              <w:top w:val="nil"/>
              <w:left w:val="nil"/>
              <w:bottom w:val="single" w:color="auto" w:sz="4" w:space="0"/>
              <w:right w:val="single" w:color="auto" w:sz="4" w:space="0"/>
            </w:tcBorders>
            <w:shd w:val="clear" w:color="000000" w:fill="FFFFFF"/>
            <w:vAlign w:val="center"/>
          </w:tcPr>
          <w:p>
            <w:pPr>
              <w:widowControl/>
              <w:spacing w:line="24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1.本硕均为全日制普通院校毕业；</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2.2年及以上企事业单位相关岗位工作经历；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3.实操考核合格线为70分；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4.40周岁及以下。</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1.具备数控系统原理、数控机床故障诊断与维修、机电技术等专业知识的理论和实践教学能力。</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2.能够指导学生进行数控专业的实践教学及技能竞赛训练。</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专业面试</w:t>
            </w:r>
          </w:p>
        </w:tc>
      </w:tr>
      <w:tr>
        <w:tblPrEx>
          <w:tblLayout w:type="fixed"/>
          <w:tblCellMar>
            <w:top w:w="0" w:type="dxa"/>
            <w:left w:w="108" w:type="dxa"/>
            <w:bottom w:w="0" w:type="dxa"/>
            <w:right w:w="108" w:type="dxa"/>
          </w:tblCellMar>
        </w:tblPrEx>
        <w:trPr>
          <w:trHeight w:val="1050" w:hRule="atLeast"/>
        </w:trPr>
        <w:tc>
          <w:tcPr>
            <w:tcW w:w="44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8</w:t>
            </w:r>
          </w:p>
        </w:tc>
        <w:tc>
          <w:tcPr>
            <w:tcW w:w="8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p>
        </w:tc>
        <w:tc>
          <w:tcPr>
            <w:tcW w:w="1503"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机械制造与自动化专业教师</w:t>
            </w:r>
          </w:p>
        </w:tc>
        <w:tc>
          <w:tcPr>
            <w:tcW w:w="623"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w:t>
            </w:r>
          </w:p>
        </w:tc>
        <w:tc>
          <w:tcPr>
            <w:tcW w:w="950"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硕士研究生及以上</w:t>
            </w:r>
          </w:p>
        </w:tc>
        <w:tc>
          <w:tcPr>
            <w:tcW w:w="103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全日制普通院校毕业</w:t>
            </w:r>
          </w:p>
        </w:tc>
        <w:tc>
          <w:tcPr>
            <w:tcW w:w="84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硕士学位及以上</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本科专业为机械类，研究生专业为机械制造及其自动化、机械电子工程、检测技术与自动化装置、机械工程</w:t>
            </w:r>
          </w:p>
        </w:tc>
        <w:tc>
          <w:tcPr>
            <w:tcW w:w="2835"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1.本硕均为全日制普通院校毕业；</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2.实操考核合格线为70分；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3.35周岁及以下。</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具备机械制造与自动化专业、智能制造等专业知识的理论和实践教学能力。</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专业面试</w:t>
            </w:r>
          </w:p>
        </w:tc>
      </w:tr>
      <w:tr>
        <w:tblPrEx>
          <w:tblLayout w:type="fixed"/>
          <w:tblCellMar>
            <w:top w:w="0" w:type="dxa"/>
            <w:left w:w="108" w:type="dxa"/>
            <w:bottom w:w="0" w:type="dxa"/>
            <w:right w:w="108" w:type="dxa"/>
          </w:tblCellMar>
        </w:tblPrEx>
        <w:trPr>
          <w:trHeight w:val="1395"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9</w:t>
            </w:r>
          </w:p>
        </w:tc>
        <w:tc>
          <w:tcPr>
            <w:tcW w:w="85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交通工程学院</w:t>
            </w:r>
          </w:p>
        </w:tc>
        <w:tc>
          <w:tcPr>
            <w:tcW w:w="1503"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汽车运用与维修技术专业教师</w:t>
            </w:r>
          </w:p>
        </w:tc>
        <w:tc>
          <w:tcPr>
            <w:tcW w:w="623"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w:t>
            </w:r>
          </w:p>
        </w:tc>
        <w:tc>
          <w:tcPr>
            <w:tcW w:w="95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硕士研究生及以上</w:t>
            </w:r>
          </w:p>
        </w:tc>
        <w:tc>
          <w:tcPr>
            <w:tcW w:w="103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全日制普通院校毕业</w:t>
            </w:r>
          </w:p>
        </w:tc>
        <w:tc>
          <w:tcPr>
            <w:tcW w:w="84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硕士学位及以上</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本科专业为交通运输综合管理类、交通运输装备类、机械类，研究生专业为车辆工程、机械电子工程、载运工具运用工程</w:t>
            </w:r>
          </w:p>
        </w:tc>
        <w:tc>
          <w:tcPr>
            <w:tcW w:w="2835" w:type="dxa"/>
            <w:tcBorders>
              <w:top w:val="nil"/>
              <w:left w:val="nil"/>
              <w:bottom w:val="single" w:color="auto" w:sz="4" w:space="0"/>
              <w:right w:val="single" w:color="auto" w:sz="4" w:space="0"/>
            </w:tcBorders>
            <w:shd w:val="clear" w:color="000000" w:fill="FFFFFF"/>
            <w:vAlign w:val="center"/>
          </w:tcPr>
          <w:p>
            <w:pPr>
              <w:widowControl/>
              <w:spacing w:line="24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 xml:space="preserve">1.本硕均为全日制普通院校毕业；  </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 xml:space="preserve">2.实操考核合格线为70分；                             3.35周岁及以下。  </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专业面试</w:t>
            </w:r>
          </w:p>
        </w:tc>
      </w:tr>
      <w:tr>
        <w:tblPrEx>
          <w:tblLayout w:type="fixed"/>
          <w:tblCellMar>
            <w:top w:w="0" w:type="dxa"/>
            <w:left w:w="108" w:type="dxa"/>
            <w:bottom w:w="0" w:type="dxa"/>
            <w:right w:w="108" w:type="dxa"/>
          </w:tblCellMar>
        </w:tblPrEx>
        <w:trPr>
          <w:trHeight w:val="216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10</w:t>
            </w:r>
          </w:p>
        </w:tc>
        <w:tc>
          <w:tcPr>
            <w:tcW w:w="850"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p>
        </w:tc>
        <w:tc>
          <w:tcPr>
            <w:tcW w:w="1503"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城市轨道交通车辆技术专业教师</w:t>
            </w:r>
          </w:p>
        </w:tc>
        <w:tc>
          <w:tcPr>
            <w:tcW w:w="623"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w:t>
            </w:r>
          </w:p>
        </w:tc>
        <w:tc>
          <w:tcPr>
            <w:tcW w:w="95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硕士研究生及以上</w:t>
            </w:r>
          </w:p>
        </w:tc>
        <w:tc>
          <w:tcPr>
            <w:tcW w:w="103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全日制普通院校毕业</w:t>
            </w:r>
          </w:p>
        </w:tc>
        <w:tc>
          <w:tcPr>
            <w:tcW w:w="84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硕士学位及以上</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本科专业为机械类，研究生专业为车辆工程、载运工具运用工程、交通信息工程及控制</w:t>
            </w:r>
          </w:p>
        </w:tc>
        <w:tc>
          <w:tcPr>
            <w:tcW w:w="2835" w:type="dxa"/>
            <w:tcBorders>
              <w:top w:val="nil"/>
              <w:left w:val="nil"/>
              <w:bottom w:val="single" w:color="auto" w:sz="4" w:space="0"/>
              <w:right w:val="single" w:color="auto" w:sz="4" w:space="0"/>
            </w:tcBorders>
            <w:shd w:val="clear" w:color="000000" w:fill="FFFFFF"/>
            <w:vAlign w:val="center"/>
          </w:tcPr>
          <w:p>
            <w:pPr>
              <w:widowControl/>
              <w:spacing w:line="24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 xml:space="preserve">1.本硕均为全日制普通院校毕业；  </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2.实操考核合格线为70分；                             3.35岁及以下。</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能承担《城市轨道交通车辆构造》、《列车驾驶》、《动车组信息网络系统操作与维护》、《动车组制动系统操纵与维护》、《动车组牵引与控制系统操纵与维护》等相关课程教学任务。</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专业面试</w:t>
            </w:r>
          </w:p>
        </w:tc>
      </w:tr>
      <w:tr>
        <w:tblPrEx>
          <w:tblLayout w:type="fixed"/>
          <w:tblCellMar>
            <w:top w:w="0" w:type="dxa"/>
            <w:left w:w="108" w:type="dxa"/>
            <w:bottom w:w="0" w:type="dxa"/>
            <w:right w:w="108" w:type="dxa"/>
          </w:tblCellMar>
        </w:tblPrEx>
        <w:trPr>
          <w:trHeight w:val="168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11</w:t>
            </w:r>
          </w:p>
        </w:tc>
        <w:tc>
          <w:tcPr>
            <w:tcW w:w="850"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p>
        </w:tc>
        <w:tc>
          <w:tcPr>
            <w:tcW w:w="1503" w:type="dxa"/>
            <w:tcBorders>
              <w:top w:val="nil"/>
              <w:left w:val="nil"/>
              <w:bottom w:val="single" w:color="auto" w:sz="4" w:space="0"/>
              <w:right w:val="single" w:color="auto" w:sz="4" w:space="0"/>
            </w:tcBorders>
            <w:shd w:val="clear" w:color="000000" w:fill="FFFFFF"/>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城市轨道交通运营管理专业教师</w:t>
            </w:r>
          </w:p>
        </w:tc>
        <w:tc>
          <w:tcPr>
            <w:tcW w:w="623"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w:t>
            </w:r>
          </w:p>
        </w:tc>
        <w:tc>
          <w:tcPr>
            <w:tcW w:w="95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硕士研究生及以上</w:t>
            </w:r>
          </w:p>
        </w:tc>
        <w:tc>
          <w:tcPr>
            <w:tcW w:w="103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全日制普通院校毕业</w:t>
            </w:r>
          </w:p>
        </w:tc>
        <w:tc>
          <w:tcPr>
            <w:tcW w:w="84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硕士学位及以上</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本科专业为交通运输综合管理类、交通运输装备类、铁道运输类、城市轨道运输类，研究生专业为交通运输规划与管理、交通运输工程、交通信息工程及控制</w:t>
            </w:r>
          </w:p>
        </w:tc>
        <w:tc>
          <w:tcPr>
            <w:tcW w:w="2835" w:type="dxa"/>
            <w:tcBorders>
              <w:top w:val="nil"/>
              <w:left w:val="nil"/>
              <w:bottom w:val="single" w:color="auto" w:sz="4" w:space="0"/>
              <w:right w:val="single" w:color="auto" w:sz="4" w:space="0"/>
            </w:tcBorders>
            <w:shd w:val="clear" w:color="000000" w:fill="FFFFFF"/>
            <w:vAlign w:val="center"/>
          </w:tcPr>
          <w:p>
            <w:pPr>
              <w:widowControl/>
              <w:spacing w:line="24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 xml:space="preserve">1.本硕均为全日制普通院校毕业；  </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2.实操考核合格线为70分；                             3.35岁及以下。</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能承担 《轨道交通行车组织》、《轨道交通客运组织》、《轨道交通行车规章运用》、《轨道交通信号控制》、《轨道交通票务管理》等相关课程教学任务。</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专业面试</w:t>
            </w:r>
          </w:p>
        </w:tc>
      </w:tr>
      <w:tr>
        <w:tblPrEx>
          <w:tblLayout w:type="fixed"/>
          <w:tblCellMar>
            <w:top w:w="0" w:type="dxa"/>
            <w:left w:w="108" w:type="dxa"/>
            <w:bottom w:w="0" w:type="dxa"/>
            <w:right w:w="108" w:type="dxa"/>
          </w:tblCellMar>
        </w:tblPrEx>
        <w:trPr>
          <w:trHeight w:val="975"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12</w:t>
            </w:r>
          </w:p>
        </w:tc>
        <w:tc>
          <w:tcPr>
            <w:tcW w:w="850"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建筑工程学院</w:t>
            </w:r>
          </w:p>
        </w:tc>
        <w:tc>
          <w:tcPr>
            <w:tcW w:w="1503"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建筑智能化工程技术专业教师</w:t>
            </w:r>
          </w:p>
        </w:tc>
        <w:tc>
          <w:tcPr>
            <w:tcW w:w="623"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w:t>
            </w:r>
          </w:p>
        </w:tc>
        <w:tc>
          <w:tcPr>
            <w:tcW w:w="95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硕士研究生及以上</w:t>
            </w:r>
          </w:p>
        </w:tc>
        <w:tc>
          <w:tcPr>
            <w:tcW w:w="103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全日制普通院校毕业</w:t>
            </w:r>
          </w:p>
        </w:tc>
        <w:tc>
          <w:tcPr>
            <w:tcW w:w="84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硕士学位及以上</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控制理论与控制工程、检测技术与自动化装置、模式识别与智能系统</w:t>
            </w:r>
          </w:p>
        </w:tc>
        <w:tc>
          <w:tcPr>
            <w:tcW w:w="2835" w:type="dxa"/>
            <w:tcBorders>
              <w:top w:val="nil"/>
              <w:left w:val="nil"/>
              <w:bottom w:val="single" w:color="auto" w:sz="4" w:space="0"/>
              <w:right w:val="single" w:color="auto" w:sz="4" w:space="0"/>
            </w:tcBorders>
            <w:shd w:val="clear" w:color="000000" w:fill="FFFFFF"/>
            <w:vAlign w:val="center"/>
          </w:tcPr>
          <w:p>
            <w:pPr>
              <w:widowControl/>
              <w:spacing w:line="24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1.实操考核合格线为70分；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2.35周岁及以下。</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专业面试</w:t>
            </w:r>
          </w:p>
        </w:tc>
      </w:tr>
      <w:tr>
        <w:tblPrEx>
          <w:tblLayout w:type="fixed"/>
          <w:tblCellMar>
            <w:top w:w="0" w:type="dxa"/>
            <w:left w:w="108" w:type="dxa"/>
            <w:bottom w:w="0" w:type="dxa"/>
            <w:right w:w="108" w:type="dxa"/>
          </w:tblCellMar>
        </w:tblPrEx>
        <w:trPr>
          <w:trHeight w:val="1200" w:hRule="atLeast"/>
        </w:trPr>
        <w:tc>
          <w:tcPr>
            <w:tcW w:w="44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13</w:t>
            </w:r>
          </w:p>
        </w:tc>
        <w:tc>
          <w:tcPr>
            <w:tcW w:w="850" w:type="dxa"/>
            <w:vMerge w:val="restart"/>
            <w:tcBorders>
              <w:top w:val="single" w:color="auto" w:sz="4" w:space="0"/>
              <w:left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机器人学院</w:t>
            </w:r>
          </w:p>
        </w:tc>
        <w:tc>
          <w:tcPr>
            <w:tcW w:w="1503"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工业机器人技术专业教师</w:t>
            </w:r>
          </w:p>
        </w:tc>
        <w:tc>
          <w:tcPr>
            <w:tcW w:w="623"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w:t>
            </w:r>
          </w:p>
        </w:tc>
        <w:tc>
          <w:tcPr>
            <w:tcW w:w="950"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硕士研究生及以上</w:t>
            </w:r>
          </w:p>
        </w:tc>
        <w:tc>
          <w:tcPr>
            <w:tcW w:w="103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全日制普通院校毕业</w:t>
            </w:r>
          </w:p>
        </w:tc>
        <w:tc>
          <w:tcPr>
            <w:tcW w:w="84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硕士学位及以上</w:t>
            </w:r>
          </w:p>
        </w:tc>
        <w:tc>
          <w:tcPr>
            <w:tcW w:w="2268"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机械制造及其自动化、机械电子工程、电机与电器、电气工程、模式识别与智能系统、计算机应用技术、计算机软件与理论</w:t>
            </w:r>
          </w:p>
        </w:tc>
        <w:tc>
          <w:tcPr>
            <w:tcW w:w="2835"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1.实操考核合格线为70分；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2.35周岁及以下。</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专业面试</w:t>
            </w:r>
          </w:p>
        </w:tc>
      </w:tr>
      <w:tr>
        <w:tblPrEx>
          <w:tblLayout w:type="fixed"/>
          <w:tblCellMar>
            <w:top w:w="0" w:type="dxa"/>
            <w:left w:w="108" w:type="dxa"/>
            <w:bottom w:w="0" w:type="dxa"/>
            <w:right w:w="108" w:type="dxa"/>
          </w:tblCellMar>
        </w:tblPrEx>
        <w:trPr>
          <w:trHeight w:val="111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14</w:t>
            </w:r>
          </w:p>
        </w:tc>
        <w:tc>
          <w:tcPr>
            <w:tcW w:w="850" w:type="dxa"/>
            <w:vMerge w:val="continue"/>
            <w:tcBorders>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p>
        </w:tc>
        <w:tc>
          <w:tcPr>
            <w:tcW w:w="1503"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无人机应用技术专业教师</w:t>
            </w:r>
          </w:p>
        </w:tc>
        <w:tc>
          <w:tcPr>
            <w:tcW w:w="623"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w:t>
            </w:r>
          </w:p>
        </w:tc>
        <w:tc>
          <w:tcPr>
            <w:tcW w:w="95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硕士研究生及以上</w:t>
            </w:r>
          </w:p>
        </w:tc>
        <w:tc>
          <w:tcPr>
            <w:tcW w:w="103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全日制普通院校毕业</w:t>
            </w:r>
          </w:p>
        </w:tc>
        <w:tc>
          <w:tcPr>
            <w:tcW w:w="84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硕士学位及以上</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机械制造及其自动化、机械电子工程、电机与电器、电气工程、航空工程、飞行器设计、人机与环境工程</w:t>
            </w:r>
          </w:p>
        </w:tc>
        <w:tc>
          <w:tcPr>
            <w:tcW w:w="2835" w:type="dxa"/>
            <w:tcBorders>
              <w:top w:val="nil"/>
              <w:left w:val="nil"/>
              <w:bottom w:val="single" w:color="auto" w:sz="4" w:space="0"/>
              <w:right w:val="single" w:color="auto" w:sz="4" w:space="0"/>
            </w:tcBorders>
            <w:shd w:val="clear" w:color="000000" w:fill="FFFFFF"/>
            <w:vAlign w:val="center"/>
          </w:tcPr>
          <w:p>
            <w:pPr>
              <w:widowControl/>
              <w:spacing w:line="24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1.实操考核合格线为70分；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2.35周岁及以下。</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专业面试</w:t>
            </w:r>
          </w:p>
        </w:tc>
      </w:tr>
      <w:tr>
        <w:tblPrEx>
          <w:tblLayout w:type="fixed"/>
          <w:tblCellMar>
            <w:top w:w="0" w:type="dxa"/>
            <w:left w:w="108" w:type="dxa"/>
            <w:bottom w:w="0" w:type="dxa"/>
            <w:right w:w="108" w:type="dxa"/>
          </w:tblCellMar>
        </w:tblPrEx>
        <w:trPr>
          <w:trHeight w:val="96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15</w:t>
            </w:r>
          </w:p>
        </w:tc>
        <w:tc>
          <w:tcPr>
            <w:tcW w:w="850" w:type="dxa"/>
            <w:vMerge w:val="restart"/>
            <w:tcBorders>
              <w:top w:val="nil"/>
              <w:left w:val="nil"/>
              <w:right w:val="single" w:color="auto" w:sz="4" w:space="0"/>
            </w:tcBorders>
            <w:shd w:val="clear" w:color="000000" w:fill="FFFFFF"/>
            <w:vAlign w:val="center"/>
          </w:tcPr>
          <w:p>
            <w:pPr>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文化创意学院</w:t>
            </w:r>
          </w:p>
        </w:tc>
        <w:tc>
          <w:tcPr>
            <w:tcW w:w="1503"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空中乘务专业教师</w:t>
            </w:r>
          </w:p>
        </w:tc>
        <w:tc>
          <w:tcPr>
            <w:tcW w:w="623"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w:t>
            </w:r>
          </w:p>
        </w:tc>
        <w:tc>
          <w:tcPr>
            <w:tcW w:w="95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本科及以上</w:t>
            </w:r>
          </w:p>
        </w:tc>
        <w:tc>
          <w:tcPr>
            <w:tcW w:w="1038"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全日制普通院校毕业</w:t>
            </w:r>
          </w:p>
        </w:tc>
        <w:tc>
          <w:tcPr>
            <w:tcW w:w="847"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学士学位及以上</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不限</w:t>
            </w:r>
          </w:p>
        </w:tc>
        <w:tc>
          <w:tcPr>
            <w:tcW w:w="2835" w:type="dxa"/>
            <w:tcBorders>
              <w:top w:val="nil"/>
              <w:left w:val="nil"/>
              <w:bottom w:val="single" w:color="auto" w:sz="4" w:space="0"/>
              <w:right w:val="single" w:color="auto" w:sz="4" w:space="0"/>
            </w:tcBorders>
            <w:shd w:val="clear" w:color="000000" w:fill="FFFFFF"/>
            <w:vAlign w:val="center"/>
          </w:tcPr>
          <w:p>
            <w:pPr>
              <w:widowControl/>
              <w:spacing w:line="24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1.具有2年及以上航空公司乘务员工作经历；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2.实操考核合格线为70分；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3.35周岁及以下。</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专业笔试+专业面试</w:t>
            </w:r>
          </w:p>
        </w:tc>
      </w:tr>
      <w:tr>
        <w:tblPrEx>
          <w:tblLayout w:type="fixed"/>
          <w:tblCellMar>
            <w:top w:w="0" w:type="dxa"/>
            <w:left w:w="108" w:type="dxa"/>
            <w:bottom w:w="0" w:type="dxa"/>
            <w:right w:w="108" w:type="dxa"/>
          </w:tblCellMar>
        </w:tblPrEx>
        <w:trPr>
          <w:trHeight w:val="144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16</w:t>
            </w:r>
          </w:p>
        </w:tc>
        <w:tc>
          <w:tcPr>
            <w:tcW w:w="850" w:type="dxa"/>
            <w:vMerge w:val="continue"/>
            <w:tcBorders>
              <w:left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p>
        </w:tc>
        <w:tc>
          <w:tcPr>
            <w:tcW w:w="150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游戏设计（VR）专业教师</w:t>
            </w:r>
          </w:p>
        </w:tc>
        <w:tc>
          <w:tcPr>
            <w:tcW w:w="623"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w:t>
            </w:r>
          </w:p>
        </w:tc>
        <w:tc>
          <w:tcPr>
            <w:tcW w:w="95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硕士研究生及以上</w:t>
            </w:r>
          </w:p>
        </w:tc>
        <w:tc>
          <w:tcPr>
            <w:tcW w:w="103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全日制普通院校毕业</w:t>
            </w:r>
          </w:p>
        </w:tc>
        <w:tc>
          <w:tcPr>
            <w:tcW w:w="84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硕士学位及以上</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计算机应用技术、设计学、软件工程、艺术设计、教育技术学</w:t>
            </w:r>
          </w:p>
        </w:tc>
        <w:tc>
          <w:tcPr>
            <w:tcW w:w="2835" w:type="dxa"/>
            <w:tcBorders>
              <w:top w:val="nil"/>
              <w:left w:val="nil"/>
              <w:bottom w:val="single" w:color="auto" w:sz="4" w:space="0"/>
              <w:right w:val="single" w:color="auto" w:sz="4" w:space="0"/>
            </w:tcBorders>
            <w:shd w:val="clear" w:color="000000" w:fill="FFFFFF"/>
            <w:vAlign w:val="center"/>
          </w:tcPr>
          <w:p>
            <w:pPr>
              <w:widowControl/>
              <w:spacing w:line="24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1.本硕均为全日制普通院校毕业；</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2.实操考核合格线为70分；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3.35周岁及以下。</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1.熟练掌握MAYA\Zbrush\3D MAX等三维设计软件；</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2.熟练掌握Unreal Engine 4或Unity3D等主流游戏引擎使用。</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专业面试</w:t>
            </w:r>
          </w:p>
        </w:tc>
      </w:tr>
      <w:tr>
        <w:tblPrEx>
          <w:tblLayout w:type="fixed"/>
          <w:tblCellMar>
            <w:top w:w="0" w:type="dxa"/>
            <w:left w:w="108" w:type="dxa"/>
            <w:bottom w:w="0" w:type="dxa"/>
            <w:right w:w="108" w:type="dxa"/>
          </w:tblCellMar>
        </w:tblPrEx>
        <w:trPr>
          <w:trHeight w:val="120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17</w:t>
            </w:r>
          </w:p>
        </w:tc>
        <w:tc>
          <w:tcPr>
            <w:tcW w:w="850" w:type="dxa"/>
            <w:vMerge w:val="continue"/>
            <w:tcBorders>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p>
        </w:tc>
        <w:tc>
          <w:tcPr>
            <w:tcW w:w="150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艺术设计专业教师</w:t>
            </w:r>
          </w:p>
        </w:tc>
        <w:tc>
          <w:tcPr>
            <w:tcW w:w="623"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w:t>
            </w:r>
          </w:p>
        </w:tc>
        <w:tc>
          <w:tcPr>
            <w:tcW w:w="95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硕士研究生及以上</w:t>
            </w:r>
          </w:p>
        </w:tc>
        <w:tc>
          <w:tcPr>
            <w:tcW w:w="103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全日制普通院校毕业</w:t>
            </w:r>
          </w:p>
        </w:tc>
        <w:tc>
          <w:tcPr>
            <w:tcW w:w="84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硕士学位及以上</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计算机应用技术、软件工程、计算机技术</w:t>
            </w:r>
          </w:p>
        </w:tc>
        <w:tc>
          <w:tcPr>
            <w:tcW w:w="2835" w:type="dxa"/>
            <w:tcBorders>
              <w:top w:val="nil"/>
              <w:left w:val="nil"/>
              <w:bottom w:val="single" w:color="auto" w:sz="4" w:space="0"/>
              <w:right w:val="single" w:color="auto" w:sz="4" w:space="0"/>
            </w:tcBorders>
            <w:shd w:val="clear" w:color="000000" w:fill="FFFFFF"/>
            <w:vAlign w:val="center"/>
          </w:tcPr>
          <w:p>
            <w:pPr>
              <w:widowControl/>
              <w:spacing w:line="24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1.本硕均为全日制普通院校毕业；</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2.实操考核合格线为70分；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3.35周岁及以下。</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1.熟练掌握HTML5、JavaScript、CSS相关技术</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2.有网络应用（web App）软件开发经验</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专业面试</w:t>
            </w:r>
          </w:p>
        </w:tc>
      </w:tr>
      <w:tr>
        <w:tblPrEx>
          <w:tblLayout w:type="fixed"/>
          <w:tblCellMar>
            <w:top w:w="0" w:type="dxa"/>
            <w:left w:w="108" w:type="dxa"/>
            <w:bottom w:w="0" w:type="dxa"/>
            <w:right w:w="108" w:type="dxa"/>
          </w:tblCellMar>
        </w:tblPrEx>
        <w:trPr>
          <w:trHeight w:val="1320" w:hRule="atLeast"/>
        </w:trPr>
        <w:tc>
          <w:tcPr>
            <w:tcW w:w="44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18</w:t>
            </w:r>
          </w:p>
        </w:tc>
        <w:tc>
          <w:tcPr>
            <w:tcW w:w="85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国际教育学院</w:t>
            </w:r>
          </w:p>
        </w:tc>
        <w:tc>
          <w:tcPr>
            <w:tcW w:w="1503"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会计专业教师</w:t>
            </w:r>
          </w:p>
        </w:tc>
        <w:tc>
          <w:tcPr>
            <w:tcW w:w="623"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w:t>
            </w:r>
          </w:p>
        </w:tc>
        <w:tc>
          <w:tcPr>
            <w:tcW w:w="9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硕士研究生及以上</w:t>
            </w:r>
          </w:p>
        </w:tc>
        <w:tc>
          <w:tcPr>
            <w:tcW w:w="103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全日制普通院校毕业</w:t>
            </w:r>
          </w:p>
        </w:tc>
        <w:tc>
          <w:tcPr>
            <w:tcW w:w="84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硕士学位及以上</w:t>
            </w:r>
          </w:p>
        </w:tc>
        <w:tc>
          <w:tcPr>
            <w:tcW w:w="2268"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会计学、会计、工商管理</w:t>
            </w:r>
          </w:p>
        </w:tc>
        <w:tc>
          <w:tcPr>
            <w:tcW w:w="2835"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1.雅思成绩7.0或托福成绩85分及以上；</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2.具备1年及以上国（境）外学习经历；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3.35周岁及以下。</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专业面试</w:t>
            </w:r>
          </w:p>
        </w:tc>
      </w:tr>
      <w:tr>
        <w:tblPrEx>
          <w:tblLayout w:type="fixed"/>
          <w:tblCellMar>
            <w:top w:w="0" w:type="dxa"/>
            <w:left w:w="108" w:type="dxa"/>
            <w:bottom w:w="0" w:type="dxa"/>
            <w:right w:w="108" w:type="dxa"/>
          </w:tblCellMar>
        </w:tblPrEx>
        <w:trPr>
          <w:trHeight w:val="1245" w:hRule="atLeast"/>
        </w:trPr>
        <w:tc>
          <w:tcPr>
            <w:tcW w:w="44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19</w:t>
            </w:r>
          </w:p>
        </w:tc>
        <w:tc>
          <w:tcPr>
            <w:tcW w:w="8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p>
        </w:tc>
        <w:tc>
          <w:tcPr>
            <w:tcW w:w="1503"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商务英语专业专任教师</w:t>
            </w:r>
          </w:p>
        </w:tc>
        <w:tc>
          <w:tcPr>
            <w:tcW w:w="623"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w:t>
            </w:r>
          </w:p>
        </w:tc>
        <w:tc>
          <w:tcPr>
            <w:tcW w:w="9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硕士研究生及以上</w:t>
            </w:r>
          </w:p>
        </w:tc>
        <w:tc>
          <w:tcPr>
            <w:tcW w:w="103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全日制普通院校毕业</w:t>
            </w:r>
          </w:p>
        </w:tc>
        <w:tc>
          <w:tcPr>
            <w:tcW w:w="84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硕士学位及以上</w:t>
            </w:r>
          </w:p>
        </w:tc>
        <w:tc>
          <w:tcPr>
            <w:tcW w:w="2268"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国际商务、国际贸易学、工商管理、英语笔译、英语口译、学科教学（英语）、英语语言文学</w:t>
            </w:r>
          </w:p>
        </w:tc>
        <w:tc>
          <w:tcPr>
            <w:tcW w:w="2835"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1.雅思成绩7.0或托福成绩85分及以上；</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2.具备1年及以上国（境）外学习经历；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3.35周岁及以下。</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专业面试</w:t>
            </w:r>
          </w:p>
        </w:tc>
      </w:tr>
      <w:tr>
        <w:tblPrEx>
          <w:tblLayout w:type="fixed"/>
          <w:tblCellMar>
            <w:top w:w="0" w:type="dxa"/>
            <w:left w:w="108" w:type="dxa"/>
            <w:bottom w:w="0" w:type="dxa"/>
            <w:right w:w="108" w:type="dxa"/>
          </w:tblCellMar>
        </w:tblPrEx>
        <w:trPr>
          <w:trHeight w:val="1275"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20</w:t>
            </w:r>
          </w:p>
        </w:tc>
        <w:tc>
          <w:tcPr>
            <w:tcW w:w="85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商学院</w:t>
            </w:r>
          </w:p>
        </w:tc>
        <w:tc>
          <w:tcPr>
            <w:tcW w:w="1503"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创新创业专任教师</w:t>
            </w:r>
          </w:p>
        </w:tc>
        <w:tc>
          <w:tcPr>
            <w:tcW w:w="623"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95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硕士研究生及以上</w:t>
            </w:r>
          </w:p>
        </w:tc>
        <w:tc>
          <w:tcPr>
            <w:tcW w:w="1038"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全日制普通院校毕业</w:t>
            </w:r>
          </w:p>
        </w:tc>
        <w:tc>
          <w:tcPr>
            <w:tcW w:w="847"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硕士学位及以上</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公共管理类、工商管理类、机械类、电子工程类</w:t>
            </w:r>
          </w:p>
        </w:tc>
        <w:tc>
          <w:tcPr>
            <w:tcW w:w="2835" w:type="dxa"/>
            <w:tcBorders>
              <w:top w:val="nil"/>
              <w:left w:val="nil"/>
              <w:bottom w:val="single" w:color="auto" w:sz="4" w:space="0"/>
              <w:right w:val="single" w:color="auto" w:sz="4" w:space="0"/>
            </w:tcBorders>
            <w:shd w:val="clear" w:color="000000" w:fill="FFFFFF"/>
            <w:vAlign w:val="center"/>
          </w:tcPr>
          <w:p>
            <w:pPr>
              <w:widowControl/>
              <w:spacing w:line="24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1.2年及以上创新创业指导工作经历；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2.具有中级及以上专业技术职务任职资格；</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3.40周岁及以下。</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专业面试</w:t>
            </w:r>
          </w:p>
        </w:tc>
      </w:tr>
      <w:tr>
        <w:tblPrEx>
          <w:tblLayout w:type="fixed"/>
          <w:tblCellMar>
            <w:top w:w="0" w:type="dxa"/>
            <w:left w:w="108" w:type="dxa"/>
            <w:bottom w:w="0" w:type="dxa"/>
            <w:right w:w="108" w:type="dxa"/>
          </w:tblCellMar>
        </w:tblPrEx>
        <w:trPr>
          <w:trHeight w:val="162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21</w:t>
            </w:r>
          </w:p>
        </w:tc>
        <w:tc>
          <w:tcPr>
            <w:tcW w:w="850"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p>
        </w:tc>
        <w:tc>
          <w:tcPr>
            <w:tcW w:w="1503"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物流管理专业教师</w:t>
            </w:r>
          </w:p>
        </w:tc>
        <w:tc>
          <w:tcPr>
            <w:tcW w:w="623"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95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硕士研究生及以上</w:t>
            </w:r>
          </w:p>
        </w:tc>
        <w:tc>
          <w:tcPr>
            <w:tcW w:w="1038"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全日制普通院校毕业</w:t>
            </w:r>
          </w:p>
        </w:tc>
        <w:tc>
          <w:tcPr>
            <w:tcW w:w="847"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硕士学位及以上</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本科为工商管理类，研究生专业不限</w:t>
            </w:r>
          </w:p>
        </w:tc>
        <w:tc>
          <w:tcPr>
            <w:tcW w:w="2835" w:type="dxa"/>
            <w:tcBorders>
              <w:top w:val="nil"/>
              <w:left w:val="nil"/>
              <w:bottom w:val="single" w:color="auto" w:sz="4" w:space="0"/>
              <w:right w:val="single" w:color="auto" w:sz="4" w:space="0"/>
            </w:tcBorders>
            <w:shd w:val="clear" w:color="000000" w:fill="FFFFFF"/>
            <w:vAlign w:val="center"/>
          </w:tcPr>
          <w:p>
            <w:pPr>
              <w:widowControl/>
              <w:spacing w:line="24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1.2年及以上企事业相关专业工作经历；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2.具有中级及以上专业技术职务任职资格；</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3.实操考核合格线为70分；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4.40周岁及以下。</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专业面试</w:t>
            </w:r>
          </w:p>
        </w:tc>
      </w:tr>
      <w:tr>
        <w:tblPrEx>
          <w:tblLayout w:type="fixed"/>
          <w:tblCellMar>
            <w:top w:w="0" w:type="dxa"/>
            <w:left w:w="108" w:type="dxa"/>
            <w:bottom w:w="0" w:type="dxa"/>
            <w:right w:w="108" w:type="dxa"/>
          </w:tblCellMar>
        </w:tblPrEx>
        <w:trPr>
          <w:trHeight w:val="192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22</w:t>
            </w:r>
          </w:p>
        </w:tc>
        <w:tc>
          <w:tcPr>
            <w:tcW w:w="85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马克思主义学院</w:t>
            </w:r>
          </w:p>
        </w:tc>
        <w:tc>
          <w:tcPr>
            <w:tcW w:w="1503"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思想政治理论课教师</w:t>
            </w:r>
          </w:p>
        </w:tc>
        <w:tc>
          <w:tcPr>
            <w:tcW w:w="623"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w:t>
            </w:r>
          </w:p>
        </w:tc>
        <w:tc>
          <w:tcPr>
            <w:tcW w:w="950"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硕士研究生及以上</w:t>
            </w:r>
          </w:p>
        </w:tc>
        <w:tc>
          <w:tcPr>
            <w:tcW w:w="1038"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全日制普通院校毕业</w:t>
            </w:r>
          </w:p>
        </w:tc>
        <w:tc>
          <w:tcPr>
            <w:tcW w:w="847"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硕士学位及以上</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科学社会主义与国际共产主义运动、中共党史、马克思主义基本原理、马克思主义发展史、马克思主义中国化研究、中国近现代史基本问题研究、马克思主义哲学、思想政治教育</w:t>
            </w:r>
          </w:p>
        </w:tc>
        <w:tc>
          <w:tcPr>
            <w:tcW w:w="2835" w:type="dxa"/>
            <w:tcBorders>
              <w:top w:val="nil"/>
              <w:left w:val="nil"/>
              <w:bottom w:val="single" w:color="auto" w:sz="4" w:space="0"/>
              <w:right w:val="single" w:color="auto" w:sz="4" w:space="0"/>
            </w:tcBorders>
            <w:shd w:val="clear" w:color="000000" w:fill="FFFFFF"/>
            <w:vAlign w:val="center"/>
          </w:tcPr>
          <w:p>
            <w:pPr>
              <w:widowControl/>
              <w:spacing w:line="24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1.中共党员；</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2.本硕均为全日制普通院校毕业；</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3.40周岁及以下。</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专业面试</w:t>
            </w:r>
          </w:p>
        </w:tc>
      </w:tr>
      <w:tr>
        <w:tblPrEx>
          <w:tblLayout w:type="fixed"/>
          <w:tblCellMar>
            <w:top w:w="0" w:type="dxa"/>
            <w:left w:w="108" w:type="dxa"/>
            <w:bottom w:w="0" w:type="dxa"/>
            <w:right w:w="108" w:type="dxa"/>
          </w:tblCellMar>
        </w:tblPrEx>
        <w:trPr>
          <w:trHeight w:val="1080" w:hRule="atLeast"/>
        </w:trPr>
        <w:tc>
          <w:tcPr>
            <w:tcW w:w="44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23</w:t>
            </w:r>
          </w:p>
        </w:tc>
        <w:tc>
          <w:tcPr>
            <w:tcW w:w="850"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各院（部）</w:t>
            </w:r>
          </w:p>
        </w:tc>
        <w:tc>
          <w:tcPr>
            <w:tcW w:w="1503"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学生专职辅导员</w:t>
            </w:r>
          </w:p>
        </w:tc>
        <w:tc>
          <w:tcPr>
            <w:tcW w:w="623"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3</w:t>
            </w:r>
          </w:p>
        </w:tc>
        <w:tc>
          <w:tcPr>
            <w:tcW w:w="950"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硕士研究生及以上</w:t>
            </w:r>
          </w:p>
        </w:tc>
        <w:tc>
          <w:tcPr>
            <w:tcW w:w="1038"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全日制普通院校毕业</w:t>
            </w:r>
          </w:p>
        </w:tc>
        <w:tc>
          <w:tcPr>
            <w:tcW w:w="847"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硕士学位及以上</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不限</w:t>
            </w:r>
          </w:p>
        </w:tc>
        <w:tc>
          <w:tcPr>
            <w:tcW w:w="2835"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1.中共党员；</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2.大学期间担任过学生干部；</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3.男性；</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4.30周岁及以下。</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需入住男生公寓</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公共笔试+专业面试</w:t>
            </w:r>
          </w:p>
        </w:tc>
      </w:tr>
      <w:tr>
        <w:tblPrEx>
          <w:tblLayout w:type="fixed"/>
          <w:tblCellMar>
            <w:top w:w="0" w:type="dxa"/>
            <w:left w:w="108" w:type="dxa"/>
            <w:bottom w:w="0" w:type="dxa"/>
            <w:right w:w="108" w:type="dxa"/>
          </w:tblCellMar>
        </w:tblPrEx>
        <w:trPr>
          <w:trHeight w:val="1155" w:hRule="atLeast"/>
        </w:trPr>
        <w:tc>
          <w:tcPr>
            <w:tcW w:w="44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24</w:t>
            </w:r>
          </w:p>
        </w:tc>
        <w:tc>
          <w:tcPr>
            <w:tcW w:w="850"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建筑工程学院</w:t>
            </w:r>
          </w:p>
        </w:tc>
        <w:tc>
          <w:tcPr>
            <w:tcW w:w="1503"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教学秘书</w:t>
            </w:r>
          </w:p>
        </w:tc>
        <w:tc>
          <w:tcPr>
            <w:tcW w:w="623"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950"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硕士研究生及以上</w:t>
            </w:r>
          </w:p>
        </w:tc>
        <w:tc>
          <w:tcPr>
            <w:tcW w:w="1038"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全日制普通院校毕业</w:t>
            </w:r>
          </w:p>
        </w:tc>
        <w:tc>
          <w:tcPr>
            <w:tcW w:w="847"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硕士学位及以上</w:t>
            </w:r>
          </w:p>
        </w:tc>
        <w:tc>
          <w:tcPr>
            <w:tcW w:w="2268"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机械类、电子工程类、通信信息类、电气自动化类、土建类、高等教育学、职业技术教育学</w:t>
            </w:r>
          </w:p>
        </w:tc>
        <w:tc>
          <w:tcPr>
            <w:tcW w:w="2835"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1.本硕均为全日制普通院校毕业；</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2.30周岁及以下。</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公共笔试+专业面试</w:t>
            </w:r>
          </w:p>
        </w:tc>
      </w:tr>
    </w:tbl>
    <w:p>
      <w:pPr>
        <w:spacing w:line="320" w:lineRule="exact"/>
        <w:rPr>
          <w:rFonts w:hint="eastAsia" w:ascii="仿宋_GB2312" w:hAnsi="宋体" w:eastAsia="仿宋_GB2312"/>
          <w:b/>
          <w:color w:val="000000"/>
          <w:sz w:val="28"/>
          <w:szCs w:val="28"/>
        </w:rPr>
      </w:pPr>
    </w:p>
    <w:p>
      <w:pPr>
        <w:spacing w:line="320" w:lineRule="exact"/>
        <w:rPr>
          <w:rFonts w:hint="eastAsia" w:ascii="仿宋_GB2312" w:hAnsi="宋体" w:eastAsia="仿宋_GB2312"/>
          <w:b/>
          <w:color w:val="000000"/>
          <w:sz w:val="28"/>
          <w:szCs w:val="28"/>
        </w:rPr>
      </w:pPr>
      <w:r>
        <w:rPr>
          <w:rFonts w:hint="eastAsia" w:ascii="仿宋_GB2312" w:hAnsi="宋体" w:eastAsia="仿宋_GB2312"/>
          <w:b/>
          <w:color w:val="000000"/>
          <w:sz w:val="28"/>
          <w:szCs w:val="28"/>
        </w:rPr>
        <w:t>说明：</w:t>
      </w:r>
    </w:p>
    <w:p>
      <w:pPr>
        <w:spacing w:line="320" w:lineRule="exact"/>
        <w:ind w:firstLine="560" w:firstLineChars="200"/>
        <w:rPr>
          <w:rFonts w:hint="eastAsia" w:ascii="仿宋_GB2312" w:hAnsi="宋体" w:eastAsia="仿宋_GB2312"/>
          <w:color w:val="000000"/>
          <w:sz w:val="28"/>
          <w:szCs w:val="28"/>
        </w:rPr>
      </w:pPr>
      <w:r>
        <w:rPr>
          <w:rFonts w:hint="eastAsia" w:ascii="仿宋_GB2312" w:hAnsi="宋体" w:eastAsia="仿宋_GB2312"/>
          <w:color w:val="000000"/>
          <w:sz w:val="28"/>
          <w:szCs w:val="28"/>
        </w:rPr>
        <w:t>1．曾因犯罪受过刑事处罚或曾被开除公职的人员、在各级公务员或事业单位招考中被认定有舞弊等严重违反录用纪律行为的人员、在读非应届毕业生、现役军人、试用期内的公务员以及法律规定不得报考的其他人员，不得报考。</w:t>
      </w:r>
    </w:p>
    <w:p>
      <w:pPr>
        <w:spacing w:line="320" w:lineRule="exact"/>
        <w:ind w:firstLine="560" w:firstLineChars="200"/>
        <w:rPr>
          <w:rFonts w:hint="eastAsia" w:ascii="仿宋_GB2312" w:hAnsi="宋体" w:eastAsia="仿宋_GB2312"/>
          <w:color w:val="000000"/>
          <w:sz w:val="28"/>
          <w:szCs w:val="28"/>
        </w:rPr>
      </w:pPr>
      <w:r>
        <w:rPr>
          <w:rFonts w:hint="eastAsia" w:ascii="仿宋_GB2312" w:hAnsi="宋体" w:eastAsia="仿宋_GB2312"/>
          <w:sz w:val="28"/>
          <w:szCs w:val="28"/>
        </w:rPr>
        <w:t>2．</w:t>
      </w:r>
      <w:r>
        <w:rPr>
          <w:rFonts w:hint="eastAsia" w:ascii="仿宋_GB2312" w:hAnsi="宋体" w:eastAsia="仿宋_GB2312"/>
          <w:color w:val="000000"/>
          <w:sz w:val="28"/>
          <w:szCs w:val="28"/>
        </w:rPr>
        <w:t>符合人才引进条件的，按《福州市引进高层次优秀人才暂行办法》及《</w:t>
      </w:r>
      <w:r>
        <w:rPr>
          <w:rFonts w:hint="eastAsia" w:ascii="仿宋_GB2312" w:hAnsi="仿宋" w:eastAsia="仿宋_GB2312"/>
          <w:sz w:val="28"/>
          <w:szCs w:val="28"/>
        </w:rPr>
        <w:t>福州职业技术学院引进高层次优秀人才办法</w:t>
      </w:r>
      <w:r>
        <w:rPr>
          <w:rFonts w:hint="eastAsia" w:ascii="仿宋_GB2312" w:hAnsi="宋体" w:eastAsia="仿宋_GB2312"/>
          <w:color w:val="000000"/>
          <w:sz w:val="28"/>
          <w:szCs w:val="28"/>
        </w:rPr>
        <w:t>》享受市政府及我院给予的有关待遇。</w:t>
      </w:r>
    </w:p>
    <w:p>
      <w:pPr>
        <w:spacing w:line="320" w:lineRule="exact"/>
        <w:ind w:firstLine="560" w:firstLineChars="200"/>
        <w:rPr>
          <w:rFonts w:ascii="仿宋_GB2312" w:hAnsi="宋体" w:eastAsia="仿宋_GB2312"/>
          <w:sz w:val="28"/>
          <w:szCs w:val="28"/>
        </w:rPr>
        <w:sectPr>
          <w:pgSz w:w="16838" w:h="11906" w:orient="landscape"/>
          <w:pgMar w:top="1797" w:right="1440" w:bottom="1797" w:left="1440" w:header="851" w:footer="992" w:gutter="0"/>
          <w:cols w:space="425" w:num="1"/>
          <w:docGrid w:type="linesAndChars" w:linePitch="312" w:charSpace="0"/>
        </w:sectPr>
      </w:pPr>
      <w:r>
        <w:rPr>
          <w:rFonts w:hint="eastAsia" w:ascii="仿宋_GB2312" w:hAnsi="宋体" w:eastAsia="仿宋_GB2312"/>
          <w:sz w:val="28"/>
          <w:szCs w:val="28"/>
        </w:rPr>
        <w:t>3.资历截止时</w:t>
      </w:r>
      <w:r>
        <w:rPr>
          <w:rFonts w:hint="eastAsia" w:ascii="仿宋_GB2312" w:hAnsi="宋体" w:eastAsia="仿宋_GB2312"/>
          <w:color w:val="000000"/>
          <w:sz w:val="28"/>
          <w:szCs w:val="28"/>
        </w:rPr>
        <w:t>间为2018年2月26日。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方正小标宋简体">
    <w:altName w:val="微软雅黑"/>
    <w:panose1 w:val="03000509000000000000"/>
    <w:charset w:val="86"/>
    <w:family w:val="script"/>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separate"/>
    </w:r>
    <w:r>
      <w:rPr>
        <w:rStyle w:val="5"/>
      </w:rPr>
      <w:t>7</w:t>
    </w:r>
    <w:r>
      <w:rPr>
        <w:rStyle w:val="5"/>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3E0953"/>
    <w:multiLevelType w:val="multilevel"/>
    <w:tmpl w:val="4D3E0953"/>
    <w:lvl w:ilvl="0" w:tentative="0">
      <w:start w:val="1"/>
      <w:numFmt w:val="decimal"/>
      <w:lvlText w:val="%1."/>
      <w:lvlJc w:val="left"/>
      <w:pPr>
        <w:ind w:left="922" w:hanging="360"/>
      </w:pPr>
      <w:rPr>
        <w:rFonts w:hint="default"/>
      </w:r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3C6D6F"/>
    <w:rsid w:val="483C6D6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5">
    <w:name w:val="page number"/>
    <w:basedOn w:val="4"/>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2018-02-26T09:11:00Z</dcterms:created>
  <dc:creator>ASUS</dc:creator>
  <cp:lastModifiedBy>ASUS</cp:lastModifiedBy>
  <dcterms:modified xsi:type="dcterms:W3CDTF">2018-02-26T09:11:49Z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