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Cs w:val="21"/>
        </w:rPr>
        <w:t>附件1</w:t>
      </w:r>
      <w:r>
        <w:rPr>
          <w:rFonts w:ascii="Times New Roman" w:eastAsia="仿宋_GB2312"/>
          <w:szCs w:val="21"/>
        </w:rPr>
        <w:tab/>
      </w:r>
    </w:p>
    <w:p>
      <w:pPr>
        <w:spacing w:line="400" w:lineRule="exact"/>
        <w:jc w:val="center"/>
        <w:rPr>
          <w:rFonts w:ascii="Times New Roman" w:eastAsia="方正小标宋_GBK"/>
          <w:b/>
          <w:sz w:val="20"/>
          <w:szCs w:val="20"/>
        </w:rPr>
      </w:pPr>
      <w:bookmarkStart w:id="0" w:name="_GoBack"/>
      <w:r>
        <w:rPr>
          <w:rFonts w:hint="default" w:ascii="Times New Roman" w:eastAsia="方正小标宋_GBK"/>
          <w:b/>
          <w:sz w:val="32"/>
          <w:szCs w:val="32"/>
        </w:rPr>
        <w:t>重庆市永川区2018年考核招聘专业技术人才岗位条件一览表</w:t>
      </w:r>
    </w:p>
    <w:bookmarkEnd w:id="0"/>
    <w:tbl>
      <w:tblPr>
        <w:tblStyle w:val="4"/>
        <w:tblW w:w="14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55"/>
        <w:gridCol w:w="1559"/>
        <w:gridCol w:w="1134"/>
        <w:gridCol w:w="850"/>
        <w:gridCol w:w="709"/>
        <w:gridCol w:w="759"/>
        <w:gridCol w:w="2429"/>
        <w:gridCol w:w="2057"/>
        <w:gridCol w:w="1417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序号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招聘单位（16）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</w:t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数量（30）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</w:t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类别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</w:t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级别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专业要求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学历要求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年龄要求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区司法局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区社区矫正帮教服务中心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社区矫正岗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管理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九级</w:t>
            </w:r>
          </w:p>
          <w:p>
            <w:pPr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法学类、汉语言文字学、新闻学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区规划局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区规划信息中心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规划管理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十级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城市规划、城市规划与设计、测绘工程、测绘科学与技术、建筑学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区市政园林局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（2）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园林绿化管理所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园林统筹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风景园林、生态学、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园林植物与观赏园艺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市政设施管理所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电力、电器维修岗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区国土房管局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（4）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区公共租赁住房管理局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资金核算管理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九级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金融学类、会计学、会计硕士专业、</w:t>
            </w: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区土地房屋征收中心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资金核算管理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九级</w:t>
            </w:r>
          </w:p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金融学类、会计学、会计硕士专业、</w:t>
            </w: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区不动产登记事务中心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国土管理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九级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计算机类、地图学与地理信息系统、地图制图学与地理信息工程，</w:t>
            </w: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测绘科学与技术,</w:t>
            </w:r>
            <w:r>
              <w:rPr>
                <w:rFonts w:hint="default" w:ascii="Times New Roman" w:eastAsia="方正仿宋_GBK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区地质地震监测站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地质地震监测保障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地质学类、土壤学、土地资源利用与信息技术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区农委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区粮油作物技术推广站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粮油技术推广员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土壤学、农学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区环境保护局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区生态环境监测站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环境监测员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环境科学与工程类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凤凰湖管委会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企业服务中心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产业发展综合岗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九级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车辆工程、机械制造及自动化、机械电子工程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区卫生计生委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（19）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区人民医院（9）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医师岗1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医师岗2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医师岗3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医师岗4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医师岗5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医师岗6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区中医院（6）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外科学、内科学、儿科学、眼科学、中医五官科学、中医妇科学、针灸推拿学、中西医结合临床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具有执业医师资格证在永川服务满5年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影像医学与核医学（放射方向）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 w:cs="Times New Roman"/>
                <w:color w:val="000000"/>
                <w:kern w:val="0"/>
                <w:sz w:val="18"/>
                <w:szCs w:val="18"/>
              </w:rPr>
              <w:t>影像医学与核医学（超声方向）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在永川服务满5年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区妇幼保健院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七级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40岁及以下（副高及以上放宽至40岁）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本单位工作满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年，具备副高及以上职称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二级以上等级医院工作满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区儿童医院（2）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医师岗1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医师岗2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区疾控中心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专技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eastAsia="方正仿宋_GBK"/>
                <w:kern w:val="0"/>
                <w:sz w:val="18"/>
                <w:szCs w:val="18"/>
              </w:rPr>
              <w:t>流行病与卫生统计学，劳动卫生与环境卫生学，营养与食品卫生学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全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日制普通高校研究生学历并取得相应学位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本单位服务满5年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7D6F"/>
    <w:rsid w:val="04517D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2018-02-12T07:38:00Z</dcterms:created>
  <dc:creator>Administrator</dc:creator>
  <cp:lastModifiedBy>Administrator</cp:lastModifiedBy>
  <dcterms:modified xsi:type="dcterms:W3CDTF">2018-02-12T07:39:29Z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