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20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46" w:type="dxa"/>
            <w:shd w:val="clear" w:color="auto" w:fill="FFFFFF"/>
            <w:vAlign w:val="center"/>
          </w:tcPr>
          <w:tbl>
            <w:tblPr>
              <w:tblW w:w="1411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29"/>
              <w:gridCol w:w="11873"/>
              <w:gridCol w:w="91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rPr>
                      <w:b/>
                    </w:rPr>
                    <w:t>部门</w:t>
                  </w:r>
                  <w:r>
                    <w:t> </w:t>
                  </w:r>
                </w:p>
              </w:tc>
              <w:tc>
                <w:tcPr>
                  <w:tcW w:w="11843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t>　　</w:t>
                  </w:r>
                  <w:r>
                    <w:rPr>
                      <w:b/>
                    </w:rPr>
                    <w:t>主要职责</w:t>
                  </w:r>
                  <w:r>
                    <w:t> </w:t>
                  </w:r>
                </w:p>
              </w:tc>
              <w:tc>
                <w:tcPr>
                  <w:tcW w:w="867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rPr>
                      <w:b/>
                    </w:rPr>
                    <w:t>招聘岗位</w:t>
                  </w:r>
                  <w: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t>中心实验室 </w:t>
                  </w:r>
                </w:p>
              </w:tc>
              <w:tc>
                <w:tcPr>
                  <w:tcW w:w="11843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t>1、全面负责实验室资质认定申报与运行管理，并负责组织实施中心实验室日常检验检测工作；2、负责所级公共技术服务中心日常运行；3、协管海外联合实验室建设与运行管理；4、协管区域中心、所级中心修购项目规划、申报、实施和验收工作。 </w:t>
                  </w:r>
                </w:p>
              </w:tc>
              <w:tc>
                <w:tcPr>
                  <w:tcW w:w="867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t>副主任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t>文献信息中心 </w:t>
                  </w:r>
                </w:p>
              </w:tc>
              <w:tc>
                <w:tcPr>
                  <w:tcW w:w="11843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t>重点负责协调规划数字学科信息环境建设；情报调研与服务。 </w:t>
                  </w:r>
                </w:p>
              </w:tc>
              <w:tc>
                <w:tcPr>
                  <w:tcW w:w="867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t>副主任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t>标本馆与科普中心 </w:t>
                  </w:r>
                </w:p>
              </w:tc>
              <w:tc>
                <w:tcPr>
                  <w:tcW w:w="11843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t>协助馆长做好标本生物多样性平台建设管理与利用，负责协调五个协会工作，面向公众做好科普宣传活动的组织与策划。 </w:t>
                  </w:r>
                </w:p>
              </w:tc>
              <w:tc>
                <w:tcPr>
                  <w:tcW w:w="867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t>副主任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284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t>期刊中心 </w:t>
                  </w:r>
                </w:p>
              </w:tc>
              <w:tc>
                <w:tcPr>
                  <w:tcW w:w="11843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t>期刊编辑、出版和质量管理；期刊多渠道发布和数字化建设；期刊信息服务功能建设。 </w:t>
                  </w:r>
                </w:p>
              </w:tc>
              <w:tc>
                <w:tcPr>
                  <w:tcW w:w="867" w:type="dxa"/>
                  <w:shd w:val="clear"/>
                  <w:vAlign w:val="center"/>
                </w:tcPr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spacing w:before="45" w:beforeAutospacing="0" w:after="45" w:afterAutospacing="0"/>
                    <w:ind w:left="45" w:right="45"/>
                    <w:jc w:val="both"/>
                  </w:pPr>
                  <w:r>
                    <w:t>副主任 </w:t>
                  </w:r>
                </w:p>
              </w:tc>
            </w:tr>
          </w:tbl>
          <w:p>
            <w:pPr>
              <w:pStyle w:val="11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以上岗位均为事业单位编制，工资待遇按研究所有关规定执行。 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left"/>
      </w:pPr>
      <w:bookmarkStart w:id="0" w:name="_GoBack"/>
      <w:bookmarkEnd w:id="0"/>
    </w:p>
    <w:p/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84744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61E1D"/>
    <w:rsid w:val="49882E66"/>
    <w:rsid w:val="498A443E"/>
    <w:rsid w:val="49AD1213"/>
    <w:rsid w:val="49C702E5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36CDB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2018-01-03T01:53:23Z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