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����" w:eastAsia="仿宋_GB2312"/>
          <w:bCs/>
          <w:color w:val="000000"/>
          <w:sz w:val="32"/>
          <w:szCs w:val="32"/>
        </w:rPr>
      </w:pPr>
      <w:r>
        <w:rPr>
          <w:rFonts w:hint="eastAsia" w:ascii="仿宋_GB2312" w:hAnsi="����" w:eastAsia="仿宋_GB2312"/>
          <w:bCs/>
          <w:color w:val="000000"/>
          <w:sz w:val="32"/>
          <w:szCs w:val="32"/>
        </w:rPr>
        <w:t>附件1：</w:t>
      </w:r>
    </w:p>
    <w:tbl>
      <w:tblPr>
        <w:tblStyle w:val="5"/>
        <w:tblW w:w="141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97"/>
        <w:gridCol w:w="633"/>
        <w:gridCol w:w="1080"/>
        <w:gridCol w:w="575"/>
        <w:gridCol w:w="614"/>
        <w:gridCol w:w="614"/>
        <w:gridCol w:w="575"/>
        <w:gridCol w:w="675"/>
        <w:gridCol w:w="1573"/>
        <w:gridCol w:w="1985"/>
        <w:gridCol w:w="1447"/>
        <w:gridCol w:w="1246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����" w:hAnsi="����" w:cs="宋体"/>
                <w:b/>
                <w:bCs/>
                <w:kern w:val="0"/>
                <w:sz w:val="44"/>
                <w:szCs w:val="44"/>
              </w:rPr>
              <w:t>镇江</w:t>
            </w:r>
            <w:r>
              <w:rPr>
                <w:rFonts w:hint="eastAsia" w:ascii="����" w:hAnsi="����" w:cs="宋体"/>
                <w:b/>
                <w:bCs/>
                <w:kern w:val="0"/>
                <w:sz w:val="44"/>
                <w:szCs w:val="44"/>
              </w:rPr>
              <w:t>市高等专科学校</w:t>
            </w:r>
            <w:r>
              <w:rPr>
                <w:rFonts w:ascii="����" w:hAnsi="����" w:cs="宋体"/>
                <w:b/>
                <w:bCs/>
                <w:kern w:val="0"/>
                <w:sz w:val="44"/>
                <w:szCs w:val="44"/>
              </w:rPr>
              <w:t>201</w:t>
            </w:r>
            <w:r>
              <w:rPr>
                <w:rFonts w:hint="eastAsia" w:ascii="����" w:hAnsi="����" w:cs="宋体"/>
                <w:b/>
                <w:bCs/>
                <w:kern w:val="0"/>
                <w:sz w:val="44"/>
                <w:szCs w:val="44"/>
              </w:rPr>
              <w:t>7</w:t>
            </w:r>
            <w:r>
              <w:rPr>
                <w:rFonts w:ascii="����" w:hAnsi="����" w:cs="宋体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����" w:hAnsi="����" w:cs="宋体"/>
                <w:b/>
                <w:bCs/>
                <w:kern w:val="0"/>
                <w:sz w:val="44"/>
                <w:szCs w:val="44"/>
              </w:rPr>
              <w:t>公</w:t>
            </w:r>
            <w:r>
              <w:rPr>
                <w:rFonts w:ascii="����" w:hAnsi="����" w:cs="宋体"/>
                <w:b/>
                <w:bCs/>
                <w:kern w:val="0"/>
                <w:sz w:val="44"/>
                <w:szCs w:val="44"/>
              </w:rPr>
              <w:t>开招聘高层次人才</w:t>
            </w:r>
            <w:r>
              <w:rPr>
                <w:rFonts w:hint="eastAsia" w:ascii="����" w:hAnsi="����" w:cs="宋体"/>
                <w:b/>
                <w:bCs/>
                <w:kern w:val="0"/>
                <w:sz w:val="44"/>
                <w:szCs w:val="44"/>
              </w:rPr>
              <w:t>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2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考试考核方式及成绩计算</w:t>
            </w:r>
          </w:p>
        </w:tc>
        <w:tc>
          <w:tcPr>
            <w:tcW w:w="15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报名单位联系方式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 他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4级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及以上学历，并取得相应学位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机械制造及其自动化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、机械制造与自动化、机械制造及自动化、</w:t>
            </w:r>
            <w:r>
              <w:rPr>
                <w:rFonts w:hint="eastAsia"/>
                <w:color w:val="000000"/>
                <w:sz w:val="18"/>
                <w:szCs w:val="18"/>
              </w:rPr>
              <w:t>机械电子工程、</w:t>
            </w:r>
            <w:r>
              <w:rPr>
                <w:rFonts w:hint="eastAsia"/>
                <w:sz w:val="18"/>
                <w:szCs w:val="18"/>
              </w:rPr>
              <w:t>机械设计制造及自动化，机械设计制造及其自动化、电气信息工程、车辆工程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45周岁及以下，具有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正高职称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试讲60%,答辩40%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镇江市丹徒区长香西大道518号镇江高专人事处，0511-88962149、88962122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7级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学历，并取得相应学位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机械设计及理论、机械电子工程、</w:t>
            </w:r>
            <w:r>
              <w:rPr>
                <w:rFonts w:hint="eastAsia"/>
                <w:color w:val="000000"/>
                <w:sz w:val="18"/>
                <w:szCs w:val="18"/>
              </w:rPr>
              <w:t>机械制造及其自动化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、机械制造与自动化、机械制造及自动化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机械设计制造及自动化、机械设计制造及其自动化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、电气信息工程、车辆工程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具有相应高级工程师及以上职称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试讲60%,答辩40%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镇江市丹徒区长香西大道518号镇江高专人事处，0511-88962149、88962122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12级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1:1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本科及以上学历，并取得相应学位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机械设计及理论、机械电子工程、</w:t>
            </w:r>
            <w:r>
              <w:rPr>
                <w:rFonts w:hint="eastAsia"/>
                <w:color w:val="000000"/>
                <w:sz w:val="18"/>
                <w:szCs w:val="18"/>
              </w:rPr>
              <w:t>机械制造及其自动化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、机械制造与自动化、机械制造及自动化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机械设计制造及自动化、机械设计制造及其自动化、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电气信息工程、车辆工程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具有相应高级技师职业资格证书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试讲60%,答辩40%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镇江市丹徒区长香西大道518号镇江高专人事处，0511-88962149、88962122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10级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1:1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博士研究生，并取得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博士学位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电路与系统、工程热物理、材料科学与工程(高分子、化工类除外)、动力工程及工程热物理、信息与通信工程、机械电子工程、学前教育、学前教育学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试讲60%,答辩40%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镇江市丹徒区长香西大道518号镇江高专人事处，0511-88962149、88962122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7级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本科及以上学历，并取得相应学位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40周岁及以下，副主任护师及以上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试讲60%,答辩40%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镇江市丹徒区长香西大道518号镇江高专人事处，0511-88962149、88962122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镇江市高等专科学校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4级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本科及以上学历，并取得相应学位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45周岁及以下，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主任护师职称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试讲60%,答辩40%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镇江市丹徒区长香西大道518号镇江高专人事处，0511-88962149、88962122</w:t>
            </w:r>
          </w:p>
        </w:tc>
      </w:tr>
    </w:tbl>
    <w:p>
      <w:pPr>
        <w:jc w:val="center"/>
        <w:rPr>
          <w:rFonts w:ascii="黑体" w:eastAsia="黑体"/>
          <w:b/>
          <w:color w:val="000000"/>
          <w:sz w:val="32"/>
          <w:szCs w:val="32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镇江市市属事业单位公开招聘工作人员报名登记表</w:t>
      </w:r>
    </w:p>
    <w:p>
      <w:pPr>
        <w:jc w:val="center"/>
        <w:rPr>
          <w:rFonts w:hint="eastAsia" w:ascii="黑体" w:eastAsia="黑体"/>
          <w:b/>
          <w:color w:val="000000"/>
          <w:szCs w:val="21"/>
        </w:rPr>
      </w:pPr>
    </w:p>
    <w:tbl>
      <w:tblPr>
        <w:tblStyle w:val="5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  <w:vAlign w:val="top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简章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  <w:vAlign w:val="top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  <w:vAlign w:val="top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A33E2"/>
    <w:rsid w:val="7C2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2017-10-25T02:52:00Z</dcterms:created>
  <dc:creator>20170606-003</dc:creator>
  <cp:lastModifiedBy>20170606-003</cp:lastModifiedBy>
  <dcterms:modified xsi:type="dcterms:W3CDTF">2017-10-25T02:52:11Z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