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21" w:rsidRDefault="00890A21" w:rsidP="00890A21">
      <w:pPr>
        <w:rPr>
          <w:rFonts w:ascii="仿宋_GB2312" w:eastAsia="仿宋_GB2312" w:hAnsi="黑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kern w:val="0"/>
          <w:sz w:val="32"/>
          <w:szCs w:val="32"/>
        </w:rPr>
        <w:t>附表</w:t>
      </w:r>
      <w:r>
        <w:rPr>
          <w:rFonts w:ascii="仿宋_GB2312" w:eastAsia="仿宋_GB2312" w:hAnsi="黑体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黑体" w:hint="eastAsia"/>
          <w:bCs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黑体"/>
          <w:bCs/>
          <w:color w:val="000000"/>
          <w:kern w:val="0"/>
          <w:sz w:val="32"/>
          <w:szCs w:val="32"/>
        </w:rPr>
        <w:t xml:space="preserve"> </w:t>
      </w:r>
    </w:p>
    <w:p w:rsidR="00890A21" w:rsidRDefault="00890A21" w:rsidP="00890A21">
      <w:pPr>
        <w:spacing w:line="720" w:lineRule="exact"/>
        <w:jc w:val="center"/>
        <w:rPr>
          <w:rStyle w:val="a3"/>
          <w:rFonts w:ascii="方正小标宋简体" w:eastAsia="方正小标宋简体" w:hAnsi="仿宋" w:cs="Tahoma"/>
          <w:b w:val="0"/>
          <w:color w:val="000000"/>
          <w:sz w:val="44"/>
          <w:szCs w:val="44"/>
        </w:rPr>
      </w:pPr>
      <w:r>
        <w:rPr>
          <w:rStyle w:val="a3"/>
          <w:rFonts w:ascii="方正小标宋简体" w:eastAsia="方正小标宋简体" w:hAnsi="仿宋" w:cs="Tahoma" w:hint="eastAsia"/>
          <w:b w:val="0"/>
          <w:color w:val="000000"/>
          <w:sz w:val="44"/>
          <w:szCs w:val="44"/>
        </w:rPr>
        <w:t>广西壮族自治区工业和信息化研究院</w:t>
      </w:r>
    </w:p>
    <w:p w:rsidR="00890A21" w:rsidRDefault="00890A21" w:rsidP="00890A21">
      <w:pPr>
        <w:spacing w:line="720" w:lineRule="exact"/>
        <w:jc w:val="center"/>
        <w:rPr>
          <w:rFonts w:ascii="方正小标宋简体" w:eastAsia="方正小标宋简体" w:hAnsi="仿宋" w:cs="Tahoma"/>
          <w:bCs/>
          <w:color w:val="000000"/>
          <w:sz w:val="44"/>
          <w:szCs w:val="44"/>
        </w:rPr>
      </w:pPr>
      <w:r>
        <w:rPr>
          <w:rStyle w:val="a3"/>
          <w:rFonts w:ascii="方正小标宋简体" w:eastAsia="方正小标宋简体" w:hAnsi="仿宋" w:cs="Tahoma" w:hint="eastAsia"/>
          <w:b w:val="0"/>
          <w:color w:val="000000"/>
          <w:sz w:val="44"/>
          <w:szCs w:val="44"/>
        </w:rPr>
        <w:t>公开招聘专业技术岗位计划表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925"/>
        <w:gridCol w:w="2792"/>
        <w:gridCol w:w="2340"/>
        <w:gridCol w:w="1800"/>
        <w:gridCol w:w="1972"/>
        <w:gridCol w:w="2432"/>
      </w:tblGrid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拟聘人员岗位名称及编号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学历、学位、职称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Style w:val="a3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Style w:val="a3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890A21" w:rsidTr="005C7A2A">
        <w:trPr>
          <w:trHeight w:val="431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工业经济研究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经济学类、材料及冶金类、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机械设计与制造类</w:t>
            </w: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研究生及以上学历、硕士及以上学位、中级职称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1977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2432" w:type="dxa"/>
            <w:vMerge w:val="restart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产业政策研究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机械设计与制造类、</w:t>
            </w: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材料及冶金类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Merge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两化融合研究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103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电气工程及电子信息类、计算机科学与技术类、机械设计与制造类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Merge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投融资研究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104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经济学类、会计与审计类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Merge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中小企业研究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105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经济学类、会计与审计类、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计算机科学与技术类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Merge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196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财务会计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大学本科及以上学历、会计中级职称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1982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具有会计岗位五年以上工作经验</w:t>
            </w: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工业经济研究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经济学、材料及冶金类、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计算机科学与技术类、机械设计与制造类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研究生及以上学历、硕士及以上学位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投融资研究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经济学类、会计与审计类、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计算机科学与技术类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研究生及以上学历、硕士及以上学位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工业市场研究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</w:t>
            </w:r>
            <w:r>
              <w:rPr>
                <w:rFonts w:ascii="仿宋_GB2312" w:eastAsia="仿宋_GB2312"/>
                <w:sz w:val="24"/>
              </w:rPr>
              <w:t>303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外语类、计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算机科学与技术类、机械设计与制造类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研究生及以上学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历、硕士及以上学位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周岁以下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1982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业务管理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304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机械设计与制造类、计算机科学与技术类、</w:t>
            </w: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中国汉语言文学及文秘类、外语类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全日制本科及以上、学士学位及以上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信息员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305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经济学类、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计算机科学与技术类、</w:t>
            </w:r>
            <w:r>
              <w:rPr>
                <w:rFonts w:ascii="仿宋_GB2312" w:eastAsia="仿宋_GB2312" w:hint="eastAsia"/>
                <w:color w:val="000000"/>
                <w:sz w:val="24"/>
                <w:shd w:val="clear" w:color="auto" w:fill="FFFFFF"/>
              </w:rPr>
              <w:t>中国汉语言文学及文秘类、外语类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全日制本科及以上、学士学位及以上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2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工业经济研究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401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经济学类、机械设计与制造类、材料及冶金类</w:t>
            </w: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具备高级职称或博士以上学历</w:t>
            </w: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t>45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周岁以下（</w:t>
            </w:r>
            <w:r>
              <w:rPr>
                <w:rFonts w:ascii="仿宋_GB2312" w:eastAsia="仿宋_GB2312" w:hAnsi="仿宋"/>
                <w:kern w:val="0"/>
                <w:sz w:val="24"/>
              </w:rPr>
              <w:t>1972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日及以后出生）</w:t>
            </w:r>
          </w:p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890A21" w:rsidRDefault="00890A21" w:rsidP="005C7A2A">
            <w:pPr>
              <w:widowControl/>
              <w:spacing w:line="30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非博士研究生学历者需具有从事工业和信息化经济研究、产业规划等相关工作经验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</w:tr>
      <w:tr w:rsidR="00890A21" w:rsidTr="005C7A2A">
        <w:trPr>
          <w:trHeight w:val="88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投融资研究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402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经济学类、会计与审计类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Merge/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90A21" w:rsidTr="005C7A2A">
        <w:trPr>
          <w:trHeight w:val="151"/>
        </w:trPr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两化融合研究</w:t>
            </w:r>
          </w:p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403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电气工程及电子信息类、计算机科学与技术类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32" w:type="dxa"/>
            <w:vMerge/>
            <w:vAlign w:val="center"/>
          </w:tcPr>
          <w:p w:rsidR="00890A21" w:rsidRDefault="00890A21" w:rsidP="005C7A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890A21" w:rsidRDefault="00890A21" w:rsidP="00890A21">
      <w:pPr>
        <w:spacing w:line="480" w:lineRule="exact"/>
        <w:rPr>
          <w:rFonts w:ascii="仿宋_GB2312" w:eastAsia="仿宋_GB2312" w:hAnsi="华文中宋" w:hint="eastAsia"/>
        </w:rPr>
        <w:sectPr w:rsidR="00890A21">
          <w:pgSz w:w="16838" w:h="11906" w:orient="landscape"/>
          <w:pgMar w:top="1440" w:right="1440" w:bottom="1440" w:left="1440" w:header="851" w:footer="992" w:gutter="0"/>
          <w:cols w:space="720"/>
          <w:docGrid w:linePitch="312"/>
        </w:sectPr>
      </w:pPr>
      <w:bookmarkStart w:id="0" w:name="_GoBack"/>
      <w:bookmarkEnd w:id="0"/>
    </w:p>
    <w:p w:rsidR="00246472" w:rsidRPr="00890A21" w:rsidRDefault="00246472">
      <w:pPr>
        <w:rPr>
          <w:rFonts w:hint="eastAsia"/>
        </w:rPr>
      </w:pPr>
    </w:p>
    <w:sectPr w:rsidR="00246472" w:rsidRPr="00890A21"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1"/>
    <w:rsid w:val="00246472"/>
    <w:rsid w:val="008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4D47-AC26-41F8-A3F6-7F8175F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0A21"/>
    <w:rPr>
      <w:rFonts w:cs="Times New Roman"/>
      <w:b/>
      <w:bCs/>
    </w:rPr>
  </w:style>
  <w:style w:type="paragraph" w:customStyle="1" w:styleId="WPSPlain">
    <w:name w:val="WPS Plain"/>
    <w:uiPriority w:val="99"/>
    <w:qFormat/>
    <w:rsid w:val="00890A21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2017-09-19T11:27:00Z</dcterms:created>
  <dcterms:modified xsi:type="dcterms:W3CDTF">2017-09-19T11:28:00Z</dcterms:modified>
</cp:coreProperties>
</file>