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CC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</w:rPr>
        <w:t>2017年策勒县学前及中小学教师招聘专业参考目录</w:t>
      </w:r>
    </w:p>
    <w:bookmarkEnd w:id="0"/>
    <w:tbl>
      <w:tblPr>
        <w:tblW w:w="89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1"/>
        <w:gridCol w:w="3005"/>
        <w:gridCol w:w="4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7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科目</w:t>
            </w:r>
          </w:p>
        </w:tc>
        <w:tc>
          <w:tcPr>
            <w:tcW w:w="7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7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专      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汉语文类</w:t>
            </w:r>
          </w:p>
        </w:tc>
        <w:tc>
          <w:tcPr>
            <w:tcW w:w="7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汉语言文学、汉语言文学教育、古典文献学、汉语言文字学、古典文献学、语言学及应用语言学、中国现当代文学、中国古代文学、中国古典文献学、华文教育、中国语言文化、中国语言文学、应用语言学、文艺学、比较文学与世界文学、小学教育（文科方向、限小学段）、学科教学（语文）、初等教育（文科方向）、对外汉语、初等教育（双语师资）、新闻学、编辑出版学、广播电视新闻学、广播电视学、戏剧影视文学、文秘、秘书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英语类</w:t>
            </w:r>
          </w:p>
        </w:tc>
        <w:tc>
          <w:tcPr>
            <w:tcW w:w="7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英语、英语语言文学、英语教育、学科教学（英语）、翻译、科技英语、商务英语、商贸英语、英语笔译、英语翻译与传译、英语口译、应用英语、英语翻译导游、小学教育（英语方向、限小学段）、初等教育（英语方向）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数学类</w:t>
            </w:r>
          </w:p>
        </w:tc>
        <w:tc>
          <w:tcPr>
            <w:tcW w:w="7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计算机科学与技术、计算机应用技术、统计学、应用统计学、电子信息工程、电子信息科学与技术、电子科学与技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政治类</w:t>
            </w:r>
          </w:p>
        </w:tc>
        <w:tc>
          <w:tcPr>
            <w:tcW w:w="7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综合文科教育、科学社会主义与国际共产主义运动、中国革命史与中国共产党党史、马克思主义发展史、国外马克思主义研究、马克思主义理论与思想政治教育、教育学、法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物理类</w:t>
            </w:r>
          </w:p>
        </w:tc>
        <w:tc>
          <w:tcPr>
            <w:tcW w:w="7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物理教育、物理学、核物理、应用物理学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化学类</w:t>
            </w:r>
          </w:p>
        </w:tc>
        <w:tc>
          <w:tcPr>
            <w:tcW w:w="7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材料化学、高分子材料与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生物类</w:t>
            </w:r>
          </w:p>
        </w:tc>
        <w:tc>
          <w:tcPr>
            <w:tcW w:w="7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生物教育、生物科学、生态学、生物教育、植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学科教学（生物）、生物技术及应用、生物实验技术、生物化工工艺、微生物技术及应用、农学、园艺、植物保护、植物科学与技术、种子科学与工程、环境生态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地理类</w:t>
            </w:r>
          </w:p>
        </w:tc>
        <w:tc>
          <w:tcPr>
            <w:tcW w:w="7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历史类</w:t>
            </w:r>
          </w:p>
        </w:tc>
        <w:tc>
          <w:tcPr>
            <w:tcW w:w="7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美术类</w:t>
            </w:r>
          </w:p>
        </w:tc>
        <w:tc>
          <w:tcPr>
            <w:tcW w:w="7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美术学、美术教育、绘画(油画、国画、雕塑、版画)、中国画、书法学、书法教育、艺术教育、艺术设计（学）、装潢艺术设计、环境艺术设计、学科教学（美术）、教育学（美术方向）、初等教育（美术方向）、艺术教育、美术设计、艺术设计、美术、设计艺术（学）、艺术学、综合绘画、装潢设计、装饰艺术设计、动漫、动漫设计与制作、动画、动画设计、电脑艺术设计、人物形象设计、装潢艺术设计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音乐类</w:t>
            </w:r>
          </w:p>
        </w:tc>
        <w:tc>
          <w:tcPr>
            <w:tcW w:w="7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体育类</w:t>
            </w:r>
          </w:p>
        </w:tc>
        <w:tc>
          <w:tcPr>
            <w:tcW w:w="7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体育教育、学科教学（体育）、初等教育（体育方向）、运动训练、竞技体育、社会体育指导与管理、武术与民族传统体育、社会体育、体育健康、体育教学、体育教育训练学、体育人文社会学、运动人体科学、体育健康、民族传统体育学、体育服务与管理、运动康复与健康、休闲体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计算机类</w:t>
            </w:r>
          </w:p>
        </w:tc>
        <w:tc>
          <w:tcPr>
            <w:tcW w:w="7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计算机教育、计算机科学与技术、初等教育（现代信息技术方向）、教育技术学、现代教育技术、网络工程、软件工程、信息安全、通信工程、信息工程、电子信息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7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科学类</w:t>
            </w:r>
          </w:p>
        </w:tc>
        <w:tc>
          <w:tcPr>
            <w:tcW w:w="79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科学教育、海洋科学、大气科学、天文学等相关专业，物理类、化学类、生物类、地理类对应专业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综合实践活动</w:t>
            </w:r>
          </w:p>
        </w:tc>
        <w:tc>
          <w:tcPr>
            <w:tcW w:w="796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通用技术</w:t>
            </w:r>
          </w:p>
        </w:tc>
        <w:tc>
          <w:tcPr>
            <w:tcW w:w="7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物理类对应专业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中专学历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学前教育、学前双语教育、幼儿教育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数学类、物理类、化学类、计算机类对应专业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4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CC"/>
        <w:spacing w:before="0" w:beforeAutospacing="0" w:after="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CC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37578"/>
    <w:rsid w:val="2AA375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2017-08-19T03:56:00Z</dcterms:created>
  <dc:creator>admin</dc:creator>
  <cp:lastModifiedBy>admin</cp:lastModifiedBy>
  <dcterms:modified xsi:type="dcterms:W3CDTF">2017-08-19T03:57:25Z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