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600" w:lineRule="exact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8</w:t>
      </w:r>
    </w:p>
    <w:p>
      <w:pPr>
        <w:widowControl/>
        <w:adjustRightInd w:val="0"/>
        <w:snapToGrid w:val="0"/>
        <w:spacing w:line="600" w:lineRule="exact"/>
        <w:ind w:firstLine="641"/>
        <w:jc w:val="left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36"/>
          <w:szCs w:val="36"/>
        </w:rPr>
        <w:t>洛阳市食品药品监督管理局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36"/>
          <w:szCs w:val="36"/>
          <w:lang w:eastAsia="zh-CN"/>
        </w:rPr>
        <w:t>下属事业单位</w:t>
      </w:r>
    </w:p>
    <w:p>
      <w:pPr>
        <w:widowControl/>
        <w:adjustRightInd w:val="0"/>
        <w:snapToGrid w:val="0"/>
        <w:spacing w:line="600" w:lineRule="exact"/>
        <w:ind w:firstLine="641"/>
        <w:jc w:val="left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36"/>
          <w:szCs w:val="36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36"/>
          <w:szCs w:val="36"/>
          <w:lang w:eastAsia="zh-CN"/>
        </w:rPr>
        <w:t>招聘工作人员专业目录</w:t>
      </w:r>
    </w:p>
    <w:p>
      <w:pPr>
        <w:spacing w:line="440" w:lineRule="exact"/>
        <w:jc w:val="left"/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val="en-US" w:eastAsia="zh-CN"/>
        </w:rPr>
      </w:pPr>
    </w:p>
    <w:p>
      <w:pPr>
        <w:spacing w:line="440" w:lineRule="exact"/>
        <w:jc w:val="left"/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食品类：</w:t>
      </w:r>
    </w:p>
    <w:p>
      <w:pPr>
        <w:spacing w:line="44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本科：1食品科学与工程（082701）；2食品质量与安全（082702）3农产品质量与安全（081411S）；</w:t>
      </w:r>
    </w:p>
    <w:p>
      <w:pPr>
        <w:spacing w:line="44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研究生：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食品科学（083021）；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营养与食品卫生学（100403）；</w:t>
      </w:r>
    </w:p>
    <w:p>
      <w:pPr>
        <w:spacing w:line="44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</w:pPr>
    </w:p>
    <w:p>
      <w:pPr>
        <w:spacing w:line="440" w:lineRule="exact"/>
        <w:jc w:val="left"/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</w:rPr>
        <w:t>药学类：</w:t>
      </w:r>
    </w:p>
    <w:p>
      <w:pPr>
        <w:spacing w:line="44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本科：1制药工程（081302）；2生物医学工程（082601）；3.医疗器械工程（080626S）；4药学（100701）；5药物制剂（100702）6中药学（100801）；7临床药学（100703TK）；8药事管理（100704T）；9；中药制药（100806T）；</w:t>
      </w:r>
    </w:p>
    <w:p>
      <w:pPr>
        <w:widowControl/>
        <w:adjustRightInd w:val="0"/>
        <w:snapToGrid w:val="0"/>
        <w:spacing w:line="60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研究生：1药物化学（100701）2药剂学（100702）；3药理学（100706）；</w:t>
      </w:r>
    </w:p>
    <w:p>
      <w:pPr>
        <w:widowControl/>
        <w:numPr>
          <w:ilvl w:val="0"/>
          <w:numId w:val="0"/>
        </w:numPr>
        <w:adjustRightInd w:val="0"/>
        <w:snapToGrid w:val="0"/>
        <w:spacing w:line="60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0"/>
        </w:numPr>
        <w:adjustRightInd w:val="0"/>
        <w:snapToGrid w:val="0"/>
        <w:spacing w:line="600" w:lineRule="exact"/>
        <w:jc w:val="left"/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32"/>
          <w:szCs w:val="32"/>
          <w:lang w:val="en-US" w:eastAsia="zh-CN"/>
        </w:rPr>
        <w:t>3、法学类：</w:t>
      </w:r>
    </w:p>
    <w:p>
      <w:pPr>
        <w:spacing w:line="44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本科：法学（030101K）</w:t>
      </w:r>
    </w:p>
    <w:p>
      <w:pPr>
        <w:widowControl/>
        <w:numPr>
          <w:ilvl w:val="0"/>
          <w:numId w:val="0"/>
        </w:numPr>
        <w:adjustRightInd w:val="0"/>
        <w:snapToGrid w:val="0"/>
        <w:spacing w:line="60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研究生：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诉讼法学（030106）；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宪法与行政法学(030103)；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6F2E16"/>
    <w:rsid w:val="017D5DE3"/>
    <w:rsid w:val="089D7010"/>
    <w:rsid w:val="18552F99"/>
    <w:rsid w:val="29643D3E"/>
    <w:rsid w:val="3A8D27C8"/>
    <w:rsid w:val="3D0B5A8F"/>
    <w:rsid w:val="4BC66911"/>
    <w:rsid w:val="686F2E16"/>
    <w:rsid w:val="68903CFD"/>
    <w:rsid w:val="6AE318E9"/>
    <w:rsid w:val="79566B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2017-04-18T03:21:00Z</dcterms:created>
  <dc:creator>Administrator</dc:creator>
  <cp:lastModifiedBy>Administrator</cp:lastModifiedBy>
  <cp:lastPrinted>2017-04-21T09:30:00Z</cp:lastPrinted>
  <dcterms:modified xsi:type="dcterms:W3CDTF">2017-04-23T23:44:29Z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