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638" w:leftChars="304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附件一：</w:t>
      </w:r>
    </w:p>
    <w:p>
      <w:pPr>
        <w:ind w:left="638" w:leftChars="304"/>
        <w:jc w:val="center"/>
        <w:rPr>
          <w:rFonts w:hint="eastAsia" w:ascii="宋体" w:hAnsi="宋体" w:cs="宋体"/>
          <w:b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kern w:val="0"/>
          <w:sz w:val="36"/>
          <w:szCs w:val="36"/>
        </w:rPr>
        <w:t>贵州省社会科学院2017年公开招聘工作人员岗位及要求一览表</w:t>
      </w:r>
      <w:bookmarkEnd w:id="0"/>
    </w:p>
    <w:tbl>
      <w:tblPr>
        <w:tblStyle w:val="5"/>
        <w:tblW w:w="159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1037"/>
        <w:gridCol w:w="720"/>
        <w:gridCol w:w="1260"/>
        <w:gridCol w:w="1080"/>
        <w:gridCol w:w="1260"/>
        <w:gridCol w:w="1440"/>
        <w:gridCol w:w="900"/>
        <w:gridCol w:w="1080"/>
        <w:gridCol w:w="900"/>
        <w:gridCol w:w="3240"/>
        <w:gridCol w:w="2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668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18"/>
                <w:szCs w:val="18"/>
              </w:rPr>
              <w:t>单位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18"/>
                <w:szCs w:val="18"/>
              </w:rPr>
              <w:t>代码</w:t>
            </w:r>
          </w:p>
        </w:tc>
        <w:tc>
          <w:tcPr>
            <w:tcW w:w="1037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18"/>
                <w:szCs w:val="18"/>
              </w:rPr>
              <w:t>职位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18"/>
                <w:szCs w:val="18"/>
              </w:rPr>
              <w:t>代码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18"/>
                <w:szCs w:val="18"/>
              </w:rPr>
              <w:t>职位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18"/>
                <w:szCs w:val="18"/>
              </w:rPr>
              <w:t>职位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18"/>
                <w:szCs w:val="18"/>
              </w:rPr>
              <w:t>职位简介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18"/>
                <w:szCs w:val="18"/>
              </w:rPr>
              <w:t>考试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18"/>
                <w:szCs w:val="18"/>
              </w:rPr>
              <w:t>考试类别代码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414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18"/>
                <w:szCs w:val="18"/>
              </w:rPr>
              <w:t>报考条件</w:t>
            </w:r>
          </w:p>
        </w:tc>
        <w:tc>
          <w:tcPr>
            <w:tcW w:w="234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18"/>
                <w:szCs w:val="18"/>
              </w:rPr>
              <w:t>其它资格条件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18"/>
                <w:szCs w:val="18"/>
              </w:rPr>
              <w:t>学位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234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68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101</w:t>
            </w:r>
          </w:p>
        </w:tc>
        <w:tc>
          <w:tcPr>
            <w:tcW w:w="1037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贵州省社会科学院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研究实习员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从事经济研究工作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社会科学专技类（B类）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硕士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区域经济学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产业经济学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数量经济学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国民经济学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发展经济学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西方经济学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统计学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（获</w:t>
            </w:r>
            <w:r>
              <w:rPr>
                <w:rFonts w:ascii="仿宋_GB2312" w:hAnsi="仿宋" w:eastAsia="仿宋_GB2312" w:cs="宋体"/>
                <w:kern w:val="0"/>
                <w:sz w:val="18"/>
                <w:szCs w:val="18"/>
              </w:rPr>
              <w:t>国(境)外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硕士</w:t>
            </w:r>
            <w:r>
              <w:rPr>
                <w:rFonts w:ascii="仿宋_GB2312" w:hAnsi="仿宋" w:eastAsia="仿宋_GB2312" w:cs="宋体"/>
                <w:kern w:val="0"/>
                <w:sz w:val="18"/>
                <w:szCs w:val="18"/>
              </w:rPr>
              <w:t>学历学位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人员专业的学科门类应与以上需求专业相契合）</w:t>
            </w:r>
          </w:p>
        </w:tc>
        <w:tc>
          <w:tcPr>
            <w:tcW w:w="2342" w:type="dxa"/>
            <w:vAlign w:val="top"/>
          </w:tcPr>
          <w:p>
            <w:pPr>
              <w:widowControl/>
              <w:snapToGrid w:val="0"/>
              <w:rPr>
                <w:rFonts w:hint="eastAsia" w:ascii="仿宋_GB2312" w:hAnsi="Arial" w:eastAsia="仿宋_GB2312" w:cs="Arial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已在省级以上刊物公开发表学术论文2篇以上（限第一、二作者，2017年5月2日以前已见刊）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66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研究实习员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从事社会学研究工作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社会科学专技类（B类）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硕士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社会学（二级学科）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（获</w:t>
            </w:r>
            <w:r>
              <w:rPr>
                <w:rFonts w:ascii="仿宋_GB2312" w:hAnsi="仿宋" w:eastAsia="仿宋_GB2312" w:cs="宋体"/>
                <w:kern w:val="0"/>
                <w:sz w:val="18"/>
                <w:szCs w:val="18"/>
              </w:rPr>
              <w:t>国(境)外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硕士</w:t>
            </w:r>
            <w:r>
              <w:rPr>
                <w:rFonts w:ascii="仿宋_GB2312" w:hAnsi="仿宋" w:eastAsia="仿宋_GB2312" w:cs="宋体"/>
                <w:kern w:val="0"/>
                <w:sz w:val="18"/>
                <w:szCs w:val="18"/>
              </w:rPr>
              <w:t>学历学位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人员专业的学科门类应与以上需求专业相契合）</w:t>
            </w:r>
          </w:p>
        </w:tc>
        <w:tc>
          <w:tcPr>
            <w:tcW w:w="2342" w:type="dxa"/>
            <w:vAlign w:val="top"/>
          </w:tcPr>
          <w:p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已在省级以上刊物公开发表学术论文2篇以上（限第一、二作者，2017年5月2日以前已见刊）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66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研究实习员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从事社会学研究工作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社会科学专技类（B类）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硕士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行政管理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（获</w:t>
            </w:r>
            <w:r>
              <w:rPr>
                <w:rFonts w:ascii="仿宋_GB2312" w:hAnsi="仿宋" w:eastAsia="仿宋_GB2312" w:cs="宋体"/>
                <w:kern w:val="0"/>
                <w:sz w:val="18"/>
                <w:szCs w:val="18"/>
              </w:rPr>
              <w:t>国(境)外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硕士</w:t>
            </w:r>
            <w:r>
              <w:rPr>
                <w:rFonts w:ascii="仿宋_GB2312" w:hAnsi="仿宋" w:eastAsia="仿宋_GB2312" w:cs="宋体"/>
                <w:kern w:val="0"/>
                <w:sz w:val="18"/>
                <w:szCs w:val="18"/>
              </w:rPr>
              <w:t>学历学位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人员专业的学科门类应与以上需求专业相契合）</w:t>
            </w:r>
          </w:p>
        </w:tc>
        <w:tc>
          <w:tcPr>
            <w:tcW w:w="2342" w:type="dxa"/>
            <w:vAlign w:val="top"/>
          </w:tcPr>
          <w:p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已在省级以上刊物公开发表学术论文2篇以上（限第一、二作者，2017年5月2日以前已见刊）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66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研究实习员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从事民族研究工作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社会科学专技类（B类）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硕士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民族学（二级学科）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中国少数民族经济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中国少数民族艺术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（获</w:t>
            </w:r>
            <w:r>
              <w:rPr>
                <w:rFonts w:ascii="仿宋_GB2312" w:hAnsi="仿宋" w:eastAsia="仿宋_GB2312" w:cs="宋体"/>
                <w:kern w:val="0"/>
                <w:sz w:val="18"/>
                <w:szCs w:val="18"/>
              </w:rPr>
              <w:t>国(境)外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硕士</w:t>
            </w:r>
            <w:r>
              <w:rPr>
                <w:rFonts w:ascii="仿宋_GB2312" w:hAnsi="仿宋" w:eastAsia="仿宋_GB2312" w:cs="宋体"/>
                <w:kern w:val="0"/>
                <w:sz w:val="18"/>
                <w:szCs w:val="18"/>
              </w:rPr>
              <w:t>学历学位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人员专业的学科门类应与以上需求专业相契合）</w:t>
            </w:r>
          </w:p>
        </w:tc>
        <w:tc>
          <w:tcPr>
            <w:tcW w:w="2342" w:type="dxa"/>
            <w:vAlign w:val="top"/>
          </w:tcPr>
          <w:p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已在省级以上刊物公开发表学术论文2篇以上（限第一、二作者，2017年5月2日以前已见刊）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66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05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研究实习员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从事历史研究工作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社会科学专技类（B类）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硕士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旅游管理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（获</w:t>
            </w:r>
            <w:r>
              <w:rPr>
                <w:rFonts w:ascii="仿宋_GB2312" w:hAnsi="仿宋" w:eastAsia="仿宋_GB2312" w:cs="宋体"/>
                <w:kern w:val="0"/>
                <w:sz w:val="18"/>
                <w:szCs w:val="18"/>
              </w:rPr>
              <w:t>国(境)外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硕士</w:t>
            </w:r>
            <w:r>
              <w:rPr>
                <w:rFonts w:ascii="仿宋_GB2312" w:hAnsi="仿宋" w:eastAsia="仿宋_GB2312" w:cs="宋体"/>
                <w:kern w:val="0"/>
                <w:sz w:val="18"/>
                <w:szCs w:val="18"/>
              </w:rPr>
              <w:t>学历学位</w:t>
            </w: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人员专业的学科门类应与以上需求专业相契合）</w:t>
            </w:r>
          </w:p>
        </w:tc>
        <w:tc>
          <w:tcPr>
            <w:tcW w:w="2342" w:type="dxa"/>
            <w:vAlign w:val="top"/>
          </w:tcPr>
          <w:p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已在省级以上刊物公开发表学术论文2篇以上（限第一、二作者，2017年5月2日以前已见刊）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F24456"/>
    <w:rsid w:val="08F2445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2017-04-18T08:43:00Z</dcterms:created>
  <dc:creator>lenovo</dc:creator>
  <cp:lastModifiedBy>lenovo</cp:lastModifiedBy>
  <dcterms:modified xsi:type="dcterms:W3CDTF">2017-04-18T08:44:37Z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