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lang w:val="en-US" w:eastAsia="zh-CN" w:bidi="ar"/>
        </w:rPr>
        <w:t>附件：莱芜市安监局公开招聘工作人员报名登记表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3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报名序号：                                           报名日期：</w:t>
      </w:r>
    </w:p>
    <w:tbl>
      <w:tblPr>
        <w:tblW w:w="83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16"/>
        <w:gridCol w:w="684"/>
        <w:gridCol w:w="1217"/>
        <w:gridCol w:w="932"/>
        <w:gridCol w:w="443"/>
        <w:gridCol w:w="1171"/>
        <w:gridCol w:w="16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(1寸彩色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免冠近照)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是否具有符合岗位职责的资格证书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主要社会关系及其工作单位</w:t>
            </w: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1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诺书</w:t>
            </w: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经仔细阅读《莱芜市安监局公开招聘工作人员简章》，理解其内容，符合应聘条件。我郑重承诺：本人所提供的个人信息、证明材料、证件真实、准确，并自觉遵守招聘的有关规定，诚实守信、严守纪律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应聘人（本人签名）：______________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  2017年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备注：主要社会关系为父母、配偶、子女等，学习工作简历从高中开始填写。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40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2017-04-18T01:01:14Z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