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30" w:afterAutospacing="0" w:line="432" w:lineRule="auto"/>
        <w:ind w:left="182" w:right="272"/>
        <w:jc w:val="left"/>
        <w:rPr>
          <w:sz w:val="36"/>
          <w:szCs w:val="36"/>
        </w:rPr>
      </w:pPr>
      <w:bookmarkStart w:id="0" w:name="_GoBack"/>
      <w:r>
        <w:rPr>
          <w:sz w:val="22"/>
          <w:szCs w:val="22"/>
          <w:shd w:val="clear" w:fill="FFFFFF"/>
        </w:rPr>
        <w:t>大武口区图书馆公开招聘工作人员岗位信息表</w:t>
      </w:r>
    </w:p>
    <w:bookmarkEnd w:id="0"/>
    <w:tbl>
      <w:tblPr>
        <w:tblW w:w="8580" w:type="dxa"/>
        <w:jc w:val="center"/>
        <w:tblCellSpacing w:w="15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72"/>
        <w:gridCol w:w="1107"/>
        <w:gridCol w:w="1629"/>
        <w:gridCol w:w="2073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序号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招聘岗位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招聘人数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学历要求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其他要求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图书管理岗位1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3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专科及以上学历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bdr w:val="none" w:color="auto" w:sz="0" w:space="0"/>
              </w:rPr>
              <w:t>　　35周岁以内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bdr w:val="none" w:color="auto" w:sz="0" w:space="0"/>
              </w:rPr>
              <w:t>　　（1982年1月1日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bdr w:val="none" w:color="auto" w:sz="0" w:space="0"/>
              </w:rPr>
              <w:t>　　  以后出生）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图书管理岗位2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高中及以上学历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bdr w:val="none" w:color="auto" w:sz="0" w:space="0"/>
              </w:rPr>
              <w:t>　　48周岁以内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bdr w:val="none" w:color="auto" w:sz="0" w:space="0"/>
              </w:rPr>
              <w:t>　　（1969年1月1日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bdr w:val="none" w:color="auto" w:sz="0" w:space="0"/>
              </w:rPr>
              <w:t>　　  以后出生）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须是辖区产能过剩企业下岗分流人员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63C1F"/>
    <w:rsid w:val="0BB63C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2017-01-22T06:13:00Z</dcterms:created>
  <dc:creator>guoqiang</dc:creator>
  <cp:lastModifiedBy>guoqiang</cp:lastModifiedBy>
  <dcterms:modified xsi:type="dcterms:W3CDTF">2017-01-22T06:14:14Z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